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bookmarkStart w:id="0" w:name="_GoBack"/>
      <w:bookmarkEnd w:id="0"/>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AC467E">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15375956"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90195">
      <w:pPr>
        <w:jc w:val="center"/>
        <w:rPr>
          <w:b/>
          <w:color w:val="000000"/>
          <w:lang w:val="en-GB"/>
        </w:rPr>
      </w:pPr>
      <w:r w:rsidRPr="008C6FF1">
        <w:rPr>
          <w:b/>
          <w:color w:val="000000"/>
          <w:lang w:val="en-GB"/>
        </w:rPr>
        <w:t>IENG</w:t>
      </w:r>
      <w:r w:rsidR="00690195">
        <w:rPr>
          <w:b/>
          <w:color w:val="000000"/>
          <w:lang w:val="en-GB"/>
        </w:rPr>
        <w:t>58</w:t>
      </w:r>
      <w:r w:rsidR="006D0C78">
        <w:rPr>
          <w:b/>
          <w:color w:val="000000"/>
          <w:lang w:val="en-GB"/>
        </w:rPr>
        <w:t>4</w:t>
      </w:r>
      <w:r w:rsidR="00DC3BE3" w:rsidRPr="008C6FF1">
        <w:rPr>
          <w:b/>
          <w:color w:val="000000"/>
          <w:lang w:val="en-GB"/>
        </w:rPr>
        <w:t xml:space="preserve"> </w:t>
      </w:r>
      <w:r w:rsidR="00690195">
        <w:rPr>
          <w:b/>
          <w:color w:val="000000"/>
          <w:lang w:val="en-GB"/>
        </w:rPr>
        <w:t>Advanced Quality Engineering</w:t>
      </w:r>
      <w:r w:rsidR="006D0C78">
        <w:rPr>
          <w:b/>
          <w:color w:val="000000"/>
          <w:lang w:val="en-GB"/>
        </w:rPr>
        <w:t xml:space="preserve"> </w:t>
      </w:r>
    </w:p>
    <w:p w:rsidR="00230BC0" w:rsidRDefault="009E6F70" w:rsidP="00AC467E">
      <w:pPr>
        <w:jc w:val="center"/>
        <w:rPr>
          <w:b/>
          <w:color w:val="000000"/>
          <w:lang w:val="en-GB"/>
        </w:rPr>
      </w:pPr>
      <w:r>
        <w:rPr>
          <w:b/>
          <w:color w:val="000000"/>
          <w:lang w:val="en-GB"/>
        </w:rPr>
        <w:t>HOMEWORK 3</w:t>
      </w:r>
      <w:r w:rsidR="00861FEC">
        <w:rPr>
          <w:b/>
          <w:color w:val="000000"/>
          <w:lang w:val="en-GB"/>
        </w:rPr>
        <w:t xml:space="preserve">     </w:t>
      </w:r>
      <w:proofErr w:type="gramStart"/>
      <w:r w:rsidR="00AC467E">
        <w:rPr>
          <w:b/>
          <w:color w:val="000000"/>
          <w:lang w:val="en-GB"/>
        </w:rPr>
        <w:t>Spring</w:t>
      </w:r>
      <w:proofErr w:type="gramEnd"/>
      <w:r w:rsidR="00735C3E">
        <w:rPr>
          <w:b/>
          <w:color w:val="000000"/>
          <w:lang w:val="en-GB"/>
        </w:rPr>
        <w:t xml:space="preserve"> 201</w:t>
      </w:r>
      <w:r w:rsidR="00AC467E">
        <w:rPr>
          <w:b/>
          <w:color w:val="000000"/>
          <w:lang w:val="en-GB"/>
        </w:rPr>
        <w:t>8</w:t>
      </w:r>
      <w:r w:rsidR="00E9775E">
        <w:rPr>
          <w:b/>
          <w:color w:val="000000"/>
          <w:lang w:val="en-GB"/>
        </w:rPr>
        <w:t>-</w:t>
      </w:r>
      <w:r w:rsidR="00AC467E">
        <w:rPr>
          <w:b/>
          <w:color w:val="000000"/>
          <w:lang w:val="en-GB"/>
        </w:rPr>
        <w:t>19</w:t>
      </w:r>
    </w:p>
    <w:p w:rsidR="00C75802" w:rsidRDefault="00C75802" w:rsidP="00EE27F6">
      <w:pPr>
        <w:jc w:val="center"/>
        <w:rPr>
          <w:b/>
          <w:color w:val="000000"/>
          <w:lang w:val="en-GB"/>
        </w:rPr>
      </w:pPr>
    </w:p>
    <w:p w:rsidR="00F62BA6" w:rsidRDefault="00F62BA6" w:rsidP="00F62BA6">
      <w:pPr>
        <w:rPr>
          <w:color w:val="000000"/>
          <w:sz w:val="18"/>
          <w:szCs w:val="18"/>
          <w:lang w:val="en-GB"/>
        </w:rPr>
      </w:pPr>
    </w:p>
    <w:p w:rsidR="00290B23" w:rsidRPr="001743E7" w:rsidRDefault="00290B23" w:rsidP="00290B23">
      <w:pPr>
        <w:pStyle w:val="ListParagraph"/>
        <w:numPr>
          <w:ilvl w:val="0"/>
          <w:numId w:val="30"/>
        </w:numPr>
        <w:autoSpaceDE w:val="0"/>
        <w:autoSpaceDN w:val="0"/>
        <w:adjustRightInd w:val="0"/>
        <w:jc w:val="both"/>
        <w:rPr>
          <w:rFonts w:asciiTheme="majorBidi" w:hAnsiTheme="majorBidi" w:cstheme="majorBidi"/>
          <w:sz w:val="22"/>
          <w:szCs w:val="22"/>
          <w:lang w:val="en-US" w:eastAsia="en-US"/>
        </w:rPr>
      </w:pPr>
      <w:r w:rsidRPr="001743E7">
        <w:rPr>
          <w:rFonts w:asciiTheme="majorBidi" w:hAnsiTheme="majorBidi" w:cstheme="majorBidi"/>
          <w:sz w:val="22"/>
          <w:szCs w:val="22"/>
          <w:lang w:val="en-US" w:eastAsia="en-US"/>
        </w:rPr>
        <w:t xml:space="preserve">The thickness of a printed circuit board is an important quality parameter. Data on board thickness (in inches) are given in Table 6E.4 for 25 samples of three boards each. </w:t>
      </w:r>
    </w:p>
    <w:p w:rsidR="00290B23" w:rsidRPr="002D43BD" w:rsidRDefault="00290B23" w:rsidP="00290B23">
      <w:pPr>
        <w:pStyle w:val="ListParagraph"/>
        <w:numPr>
          <w:ilvl w:val="0"/>
          <w:numId w:val="38"/>
        </w:numPr>
        <w:tabs>
          <w:tab w:val="left" w:pos="630"/>
        </w:tabs>
        <w:autoSpaceDE w:val="0"/>
        <w:autoSpaceDN w:val="0"/>
        <w:adjustRightInd w:val="0"/>
        <w:ind w:left="1080"/>
        <w:jc w:val="both"/>
        <w:rPr>
          <w:rFonts w:asciiTheme="majorBidi" w:hAnsiTheme="majorBidi" w:cstheme="majorBidi"/>
          <w:sz w:val="22"/>
          <w:szCs w:val="22"/>
          <w:lang w:val="en-US" w:eastAsia="en-US"/>
        </w:rPr>
      </w:pPr>
      <w:r w:rsidRPr="002D43BD">
        <w:rPr>
          <w:rFonts w:asciiTheme="majorBidi" w:hAnsiTheme="majorBidi" w:cstheme="majorBidi"/>
          <w:sz w:val="22"/>
          <w:szCs w:val="22"/>
          <w:lang w:val="en-US" w:eastAsia="en-US"/>
        </w:rPr>
        <w:t>Set up</w:t>
      </w:r>
      <w:r>
        <w:rPr>
          <w:rFonts w:asciiTheme="majorBidi" w:hAnsiTheme="majorBidi" w:cstheme="majorBidi"/>
          <w:sz w:val="22"/>
          <w:szCs w:val="22"/>
          <w:lang w:val="en-US" w:eastAsia="en-US"/>
        </w:rPr>
        <w:t xml:space="preserve"> </w:t>
      </w:r>
      <w:r w:rsidRPr="002D43BD">
        <w:rPr>
          <w:rFonts w:asciiTheme="majorBidi" w:hAnsiTheme="majorBidi" w:cstheme="majorBidi"/>
          <w:position w:val="-6"/>
          <w:sz w:val="22"/>
          <w:szCs w:val="22"/>
          <w:lang w:val="en-US" w:eastAsia="en-US"/>
        </w:rPr>
        <w:object w:dxaOrig="220" w:dyaOrig="260">
          <v:shape id="_x0000_i1025" type="#_x0000_t75" style="width:11.25pt;height:13.15pt" o:ole="">
            <v:imagedata r:id="rId9" o:title=""/>
          </v:shape>
          <o:OLEObject Type="Embed" ProgID="Equation.DSMT4" ShapeID="_x0000_i1025" DrawAspect="Content" ObjectID="_1615375935" r:id="rId10"/>
        </w:object>
      </w:r>
      <w:r w:rsidRPr="002D43BD">
        <w:rPr>
          <w:rFonts w:asciiTheme="majorBidi" w:hAnsiTheme="majorBidi" w:cstheme="majorBidi"/>
          <w:sz w:val="22"/>
          <w:szCs w:val="22"/>
          <w:lang w:val="en-US" w:eastAsia="en-US"/>
        </w:rPr>
        <w:t xml:space="preserve"> and </w:t>
      </w:r>
      <w:r w:rsidRPr="002D43BD">
        <w:rPr>
          <w:rFonts w:asciiTheme="majorBidi" w:hAnsiTheme="majorBidi" w:cstheme="majorBidi"/>
          <w:i/>
          <w:iCs/>
          <w:sz w:val="22"/>
          <w:szCs w:val="22"/>
          <w:lang w:val="en-US" w:eastAsia="en-US"/>
        </w:rPr>
        <w:t xml:space="preserve">R </w:t>
      </w:r>
      <w:r w:rsidRPr="002D43BD">
        <w:rPr>
          <w:rFonts w:asciiTheme="majorBidi" w:hAnsiTheme="majorBidi" w:cstheme="majorBidi"/>
          <w:sz w:val="22"/>
          <w:szCs w:val="22"/>
          <w:lang w:val="en-US" w:eastAsia="en-US"/>
        </w:rPr>
        <w:t xml:space="preserve">control charts. Is the process in statistical control? </w:t>
      </w:r>
    </w:p>
    <w:p w:rsidR="00290B23" w:rsidRPr="002D43BD" w:rsidRDefault="00290B23" w:rsidP="00290B23">
      <w:pPr>
        <w:pStyle w:val="ListParagraph"/>
        <w:numPr>
          <w:ilvl w:val="0"/>
          <w:numId w:val="38"/>
        </w:numPr>
        <w:tabs>
          <w:tab w:val="left" w:pos="630"/>
        </w:tabs>
        <w:autoSpaceDE w:val="0"/>
        <w:autoSpaceDN w:val="0"/>
        <w:adjustRightInd w:val="0"/>
        <w:ind w:left="1080"/>
        <w:jc w:val="both"/>
        <w:rPr>
          <w:rFonts w:asciiTheme="majorBidi" w:hAnsiTheme="majorBidi" w:cstheme="majorBidi"/>
          <w:sz w:val="22"/>
          <w:szCs w:val="22"/>
          <w:lang w:val="en-US" w:eastAsia="en-US"/>
        </w:rPr>
      </w:pPr>
      <w:r w:rsidRPr="002D43BD">
        <w:rPr>
          <w:rFonts w:asciiTheme="majorBidi" w:hAnsiTheme="majorBidi" w:cstheme="majorBidi"/>
          <w:sz w:val="22"/>
          <w:szCs w:val="22"/>
          <w:lang w:val="en-US" w:eastAsia="en-US"/>
        </w:rPr>
        <w:t xml:space="preserve">Estimate the process standard deviation. </w:t>
      </w:r>
    </w:p>
    <w:p w:rsidR="00290B23" w:rsidRPr="002D43BD" w:rsidRDefault="00290B23" w:rsidP="00290B23">
      <w:pPr>
        <w:pStyle w:val="ListParagraph"/>
        <w:numPr>
          <w:ilvl w:val="0"/>
          <w:numId w:val="38"/>
        </w:numPr>
        <w:tabs>
          <w:tab w:val="left" w:pos="630"/>
        </w:tabs>
        <w:autoSpaceDE w:val="0"/>
        <w:autoSpaceDN w:val="0"/>
        <w:adjustRightInd w:val="0"/>
        <w:ind w:left="1080"/>
        <w:jc w:val="both"/>
        <w:rPr>
          <w:rFonts w:asciiTheme="majorBidi" w:hAnsiTheme="majorBidi" w:cstheme="majorBidi"/>
          <w:sz w:val="22"/>
          <w:szCs w:val="22"/>
          <w:lang w:val="en-US" w:eastAsia="en-US"/>
        </w:rPr>
      </w:pPr>
      <w:r w:rsidRPr="002D43BD">
        <w:rPr>
          <w:rFonts w:asciiTheme="majorBidi" w:hAnsiTheme="majorBidi" w:cstheme="majorBidi"/>
          <w:sz w:val="22"/>
          <w:szCs w:val="22"/>
          <w:lang w:val="en-US" w:eastAsia="en-US"/>
        </w:rPr>
        <w:t>What are the limits that you would expect to contain nearly all the process measurements?</w:t>
      </w:r>
    </w:p>
    <w:p w:rsidR="00290B23" w:rsidRPr="002D43BD" w:rsidRDefault="00290B23" w:rsidP="00290B23">
      <w:pPr>
        <w:pStyle w:val="ListParagraph"/>
        <w:numPr>
          <w:ilvl w:val="0"/>
          <w:numId w:val="38"/>
        </w:numPr>
        <w:tabs>
          <w:tab w:val="left" w:pos="630"/>
        </w:tabs>
        <w:autoSpaceDE w:val="0"/>
        <w:autoSpaceDN w:val="0"/>
        <w:adjustRightInd w:val="0"/>
        <w:ind w:left="1080"/>
        <w:jc w:val="both"/>
        <w:rPr>
          <w:rFonts w:asciiTheme="majorBidi" w:hAnsiTheme="majorBidi" w:cstheme="majorBidi"/>
          <w:color w:val="000000"/>
          <w:sz w:val="22"/>
          <w:szCs w:val="22"/>
          <w:lang w:val="en-GB"/>
        </w:rPr>
      </w:pPr>
      <w:r w:rsidRPr="002D43BD">
        <w:rPr>
          <w:rFonts w:asciiTheme="majorBidi" w:hAnsiTheme="majorBidi" w:cstheme="majorBidi"/>
          <w:sz w:val="22"/>
          <w:szCs w:val="22"/>
          <w:lang w:val="en-US" w:eastAsia="en-US"/>
        </w:rPr>
        <w:t xml:space="preserve">If the specifications are at 0.0630 in. </w:t>
      </w:r>
      <w:r w:rsidRPr="002D43BD">
        <w:rPr>
          <w:rFonts w:asciiTheme="majorBidi" w:hAnsiTheme="majorBidi" w:cstheme="majorBidi"/>
          <w:position w:val="-4"/>
          <w:sz w:val="22"/>
          <w:szCs w:val="22"/>
          <w:lang w:val="en-US" w:eastAsia="en-US"/>
        </w:rPr>
        <w:object w:dxaOrig="220" w:dyaOrig="240">
          <v:shape id="_x0000_i1026" type="#_x0000_t75" style="width:11.25pt;height:11.9pt" o:ole="">
            <v:imagedata r:id="rId11" o:title=""/>
          </v:shape>
          <o:OLEObject Type="Embed" ProgID="Equation.DSMT4" ShapeID="_x0000_i1026" DrawAspect="Content" ObjectID="_1615375936" r:id="rId12"/>
        </w:object>
      </w:r>
      <w:r w:rsidRPr="002D43BD">
        <w:rPr>
          <w:rFonts w:asciiTheme="majorBidi" w:hAnsiTheme="majorBidi" w:cstheme="majorBidi"/>
          <w:sz w:val="22"/>
          <w:szCs w:val="22"/>
          <w:lang w:val="en-US" w:eastAsia="en-US"/>
        </w:rPr>
        <w:t xml:space="preserve"> 0.0015 in., what is the value of the PCR </w:t>
      </w:r>
      <w:proofErr w:type="spellStart"/>
      <w:r w:rsidRPr="002D43BD">
        <w:rPr>
          <w:rFonts w:asciiTheme="majorBidi" w:hAnsiTheme="majorBidi" w:cstheme="majorBidi"/>
          <w:i/>
          <w:iCs/>
          <w:sz w:val="22"/>
          <w:szCs w:val="22"/>
          <w:lang w:val="en-US" w:eastAsia="en-US"/>
        </w:rPr>
        <w:t>Cp</w:t>
      </w:r>
      <w:proofErr w:type="spellEnd"/>
      <w:r w:rsidRPr="002D43BD">
        <w:rPr>
          <w:rFonts w:asciiTheme="majorBidi" w:hAnsiTheme="majorBidi" w:cstheme="majorBidi"/>
          <w:sz w:val="22"/>
          <w:szCs w:val="22"/>
          <w:lang w:val="en-US" w:eastAsia="en-US"/>
        </w:rPr>
        <w:t>?</w:t>
      </w:r>
    </w:p>
    <w:p w:rsidR="00290B23" w:rsidRPr="002D43BD" w:rsidRDefault="00290B23" w:rsidP="00290B23">
      <w:pPr>
        <w:tabs>
          <w:tab w:val="left" w:pos="630"/>
        </w:tabs>
        <w:autoSpaceDE w:val="0"/>
        <w:autoSpaceDN w:val="0"/>
        <w:adjustRightInd w:val="0"/>
        <w:jc w:val="center"/>
        <w:rPr>
          <w:rFonts w:asciiTheme="majorBidi" w:hAnsiTheme="majorBidi" w:cstheme="majorBidi"/>
          <w:color w:val="000000"/>
          <w:sz w:val="22"/>
          <w:szCs w:val="22"/>
          <w:lang w:val="en-GB"/>
        </w:rPr>
      </w:pPr>
      <w:r>
        <w:rPr>
          <w:rFonts w:asciiTheme="majorBidi" w:hAnsiTheme="majorBidi" w:cstheme="majorBidi"/>
          <w:noProof/>
          <w:color w:val="000000"/>
          <w:sz w:val="22"/>
          <w:szCs w:val="22"/>
          <w:lang w:val="en-US" w:eastAsia="en-US"/>
        </w:rPr>
        <w:drawing>
          <wp:inline distT="0" distB="0" distL="0" distR="0" wp14:anchorId="36C7FBFA" wp14:editId="311A7FF6">
            <wp:extent cx="2107096" cy="520973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7386" cy="5210450"/>
                    </a:xfrm>
                    <a:prstGeom prst="rect">
                      <a:avLst/>
                    </a:prstGeom>
                    <a:noFill/>
                    <a:ln>
                      <a:noFill/>
                    </a:ln>
                  </pic:spPr>
                </pic:pic>
              </a:graphicData>
            </a:graphic>
          </wp:inline>
        </w:drawing>
      </w:r>
    </w:p>
    <w:p w:rsidR="006F085D" w:rsidRPr="006F085D" w:rsidRDefault="006F085D" w:rsidP="00262362">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GB" w:eastAsia="en-US"/>
        </w:rPr>
      </w:pPr>
      <w:r w:rsidRPr="006F085D">
        <w:rPr>
          <w:rFonts w:asciiTheme="majorBidi" w:hAnsiTheme="majorBidi" w:cstheme="majorBidi"/>
          <w:sz w:val="22"/>
          <w:szCs w:val="22"/>
          <w:lang w:val="en-GB" w:eastAsia="en-US"/>
        </w:rPr>
        <w:t xml:space="preserve">Sample of </w:t>
      </w:r>
      <w:r w:rsidRPr="00111EE1">
        <w:rPr>
          <w:rFonts w:asciiTheme="majorBidi" w:hAnsiTheme="majorBidi" w:cstheme="majorBidi"/>
          <w:i/>
          <w:iCs/>
          <w:sz w:val="22"/>
          <w:szCs w:val="22"/>
          <w:lang w:val="en-GB" w:eastAsia="en-US"/>
        </w:rPr>
        <w:t>n=6</w:t>
      </w:r>
      <w:r w:rsidRPr="006F085D">
        <w:rPr>
          <w:rFonts w:asciiTheme="majorBidi" w:hAnsiTheme="majorBidi" w:cstheme="majorBidi"/>
          <w:sz w:val="22"/>
          <w:szCs w:val="22"/>
          <w:lang w:val="en-GB" w:eastAsia="en-US"/>
        </w:rPr>
        <w:t xml:space="preserve"> items each are taken from a process at regular intervals. A quality characteristic</w:t>
      </w:r>
      <w:r>
        <w:rPr>
          <w:rFonts w:asciiTheme="majorBidi" w:hAnsiTheme="majorBidi" w:cstheme="majorBidi"/>
          <w:sz w:val="22"/>
          <w:szCs w:val="22"/>
          <w:lang w:val="en-GB" w:eastAsia="en-US"/>
        </w:rPr>
        <w:t xml:space="preserve"> is measured and </w:t>
      </w:r>
      <w:r w:rsidRPr="006F085D">
        <w:rPr>
          <w:position w:val="-6"/>
          <w:lang w:val="en-GB" w:eastAsia="en-US"/>
        </w:rPr>
        <w:object w:dxaOrig="220" w:dyaOrig="260">
          <v:shape id="_x0000_i1027" type="#_x0000_t75" style="width:11.25pt;height:13.75pt" o:ole="">
            <v:imagedata r:id="rId14" o:title=""/>
          </v:shape>
          <o:OLEObject Type="Embed" ProgID="Equation.DSMT4" ShapeID="_x0000_i1027" DrawAspect="Content" ObjectID="_1615375937" r:id="rId15"/>
        </w:object>
      </w:r>
      <w:proofErr w:type="spellStart"/>
      <w:r>
        <w:rPr>
          <w:lang w:val="en-GB" w:eastAsia="en-US"/>
        </w:rPr>
        <w:t>and</w:t>
      </w:r>
      <w:proofErr w:type="spellEnd"/>
      <w:r>
        <w:rPr>
          <w:lang w:val="en-GB" w:eastAsia="en-US"/>
        </w:rPr>
        <w:t xml:space="preserve"> </w:t>
      </w:r>
      <w:r w:rsidRPr="00111EE1">
        <w:rPr>
          <w:i/>
          <w:iCs/>
          <w:lang w:val="en-GB" w:eastAsia="en-US"/>
        </w:rPr>
        <w:t>R</w:t>
      </w:r>
      <w:r>
        <w:rPr>
          <w:lang w:val="en-GB" w:eastAsia="en-US"/>
        </w:rPr>
        <w:t xml:space="preserve"> value are calculated for each sample. After 50 samples, we have:</w:t>
      </w:r>
    </w:p>
    <w:p w:rsidR="006F085D" w:rsidRDefault="006F085D" w:rsidP="006F085D">
      <w:pPr>
        <w:pStyle w:val="ListParagraph"/>
        <w:autoSpaceDE w:val="0"/>
        <w:autoSpaceDN w:val="0"/>
        <w:adjustRightInd w:val="0"/>
        <w:spacing w:line="360" w:lineRule="auto"/>
        <w:jc w:val="center"/>
        <w:rPr>
          <w:rFonts w:asciiTheme="majorBidi" w:hAnsiTheme="majorBidi" w:cstheme="majorBidi"/>
          <w:sz w:val="22"/>
          <w:szCs w:val="22"/>
          <w:lang w:val="en-GB" w:eastAsia="en-US"/>
        </w:rPr>
      </w:pPr>
      <w:r w:rsidRPr="006F085D">
        <w:rPr>
          <w:rFonts w:ascii="Times-Italic" w:hAnsi="Times-Italic" w:cs="Times-Italic"/>
          <w:position w:val="-28"/>
          <w:sz w:val="22"/>
          <w:szCs w:val="22"/>
          <w:lang w:val="en-GB" w:eastAsia="en-US"/>
        </w:rPr>
        <w:object w:dxaOrig="3200" w:dyaOrig="680">
          <v:shape id="_x0000_i1028" type="#_x0000_t75" style="width:159.65pt;height:33.8pt" o:ole="">
            <v:imagedata r:id="rId16" o:title=""/>
          </v:shape>
          <o:OLEObject Type="Embed" ProgID="Equation.DSMT4" ShapeID="_x0000_i1028" DrawAspect="Content" ObjectID="_1615375938" r:id="rId17"/>
        </w:object>
      </w:r>
    </w:p>
    <w:p w:rsidR="006F085D" w:rsidRDefault="006F085D" w:rsidP="006F085D">
      <w:pPr>
        <w:pStyle w:val="ListParagraph"/>
        <w:autoSpaceDE w:val="0"/>
        <w:autoSpaceDN w:val="0"/>
        <w:adjustRightInd w:val="0"/>
        <w:spacing w:line="360" w:lineRule="auto"/>
        <w:jc w:val="both"/>
        <w:rPr>
          <w:rFonts w:asciiTheme="majorBidi" w:hAnsiTheme="majorBidi" w:cstheme="majorBidi"/>
          <w:sz w:val="22"/>
          <w:szCs w:val="22"/>
          <w:lang w:val="en-GB" w:eastAsia="en-US"/>
        </w:rPr>
      </w:pPr>
      <w:r>
        <w:rPr>
          <w:rFonts w:asciiTheme="majorBidi" w:hAnsiTheme="majorBidi" w:cstheme="majorBidi"/>
          <w:sz w:val="22"/>
          <w:szCs w:val="22"/>
          <w:lang w:val="en-GB" w:eastAsia="en-US"/>
        </w:rPr>
        <w:t>Assume that the quality characteristic is normally distributed.</w:t>
      </w:r>
    </w:p>
    <w:p w:rsidR="00111EE1" w:rsidRDefault="00111EE1" w:rsidP="00111EE1">
      <w:pPr>
        <w:pStyle w:val="ListParagraph"/>
        <w:numPr>
          <w:ilvl w:val="0"/>
          <w:numId w:val="44"/>
        </w:numPr>
        <w:autoSpaceDE w:val="0"/>
        <w:autoSpaceDN w:val="0"/>
        <w:adjustRightInd w:val="0"/>
        <w:spacing w:line="360" w:lineRule="auto"/>
        <w:jc w:val="both"/>
        <w:rPr>
          <w:rFonts w:asciiTheme="majorBidi" w:hAnsiTheme="majorBidi" w:cstheme="majorBidi"/>
          <w:sz w:val="22"/>
          <w:szCs w:val="22"/>
          <w:lang w:val="en-GB" w:eastAsia="en-US"/>
        </w:rPr>
      </w:pPr>
      <w:r>
        <w:rPr>
          <w:rFonts w:asciiTheme="majorBidi" w:hAnsiTheme="majorBidi" w:cstheme="majorBidi"/>
          <w:sz w:val="22"/>
          <w:szCs w:val="22"/>
          <w:lang w:val="en-GB" w:eastAsia="en-US"/>
        </w:rPr>
        <w:t>Compute control limits for the</w:t>
      </w:r>
      <w:r w:rsidRPr="006F085D">
        <w:rPr>
          <w:position w:val="-6"/>
          <w:lang w:val="en-GB" w:eastAsia="en-US"/>
        </w:rPr>
        <w:object w:dxaOrig="220" w:dyaOrig="260">
          <v:shape id="_x0000_i1029" type="#_x0000_t75" style="width:11.25pt;height:13.75pt" o:ole="">
            <v:imagedata r:id="rId14" o:title=""/>
          </v:shape>
          <o:OLEObject Type="Embed" ProgID="Equation.DSMT4" ShapeID="_x0000_i1029" DrawAspect="Content" ObjectID="_1615375939" r:id="rId18"/>
        </w:object>
      </w:r>
      <w:r w:rsidRPr="006F085D">
        <w:rPr>
          <w:rFonts w:ascii="Times-Roman" w:hAnsi="Times-Roman" w:cs="Times-Roman"/>
          <w:sz w:val="22"/>
          <w:szCs w:val="22"/>
          <w:lang w:val="en-GB" w:eastAsia="en-US"/>
        </w:rPr>
        <w:t xml:space="preserve">and </w:t>
      </w:r>
      <w:r w:rsidRPr="006F085D">
        <w:rPr>
          <w:rFonts w:ascii="Times-Italic" w:hAnsi="Times-Italic" w:cs="Times-Italic"/>
          <w:i/>
          <w:iCs/>
          <w:sz w:val="22"/>
          <w:szCs w:val="22"/>
          <w:lang w:val="en-GB" w:eastAsia="en-US"/>
        </w:rPr>
        <w:t>R</w:t>
      </w:r>
      <w:r>
        <w:rPr>
          <w:rFonts w:ascii="Times-Italic" w:hAnsi="Times-Italic" w:cs="Times-Italic"/>
          <w:sz w:val="22"/>
          <w:szCs w:val="22"/>
          <w:lang w:val="en-GB" w:eastAsia="en-US"/>
        </w:rPr>
        <w:t xml:space="preserve"> charts</w:t>
      </w:r>
      <w:r>
        <w:rPr>
          <w:rFonts w:asciiTheme="majorBidi" w:hAnsiTheme="majorBidi" w:cstheme="majorBidi"/>
          <w:sz w:val="22"/>
          <w:szCs w:val="22"/>
          <w:lang w:val="en-GB" w:eastAsia="en-US"/>
        </w:rPr>
        <w:t xml:space="preserve"> </w:t>
      </w:r>
    </w:p>
    <w:p w:rsidR="00262362" w:rsidRDefault="00111EE1" w:rsidP="00111EE1">
      <w:pPr>
        <w:pStyle w:val="ListParagraph"/>
        <w:numPr>
          <w:ilvl w:val="0"/>
          <w:numId w:val="44"/>
        </w:numPr>
        <w:autoSpaceDE w:val="0"/>
        <w:autoSpaceDN w:val="0"/>
        <w:adjustRightInd w:val="0"/>
        <w:spacing w:line="360" w:lineRule="auto"/>
        <w:jc w:val="both"/>
        <w:rPr>
          <w:rFonts w:asciiTheme="majorBidi" w:hAnsiTheme="majorBidi" w:cstheme="majorBidi"/>
          <w:sz w:val="22"/>
          <w:szCs w:val="22"/>
          <w:lang w:val="en-GB" w:eastAsia="en-US"/>
        </w:rPr>
      </w:pPr>
      <w:r>
        <w:rPr>
          <w:rFonts w:asciiTheme="majorBidi" w:hAnsiTheme="majorBidi" w:cstheme="majorBidi"/>
          <w:sz w:val="22"/>
          <w:szCs w:val="22"/>
          <w:lang w:val="en-GB" w:eastAsia="en-US"/>
        </w:rPr>
        <w:t>All points</w:t>
      </w:r>
      <w:r w:rsidR="006F085D" w:rsidRPr="006F085D">
        <w:rPr>
          <w:rFonts w:asciiTheme="majorBidi" w:hAnsiTheme="majorBidi" w:cstheme="majorBidi"/>
          <w:sz w:val="22"/>
          <w:szCs w:val="22"/>
          <w:lang w:val="en-GB" w:eastAsia="en-US"/>
        </w:rPr>
        <w:t xml:space="preserve"> </w:t>
      </w:r>
      <w:r>
        <w:rPr>
          <w:rFonts w:asciiTheme="majorBidi" w:hAnsiTheme="majorBidi" w:cstheme="majorBidi"/>
          <w:sz w:val="22"/>
          <w:szCs w:val="22"/>
          <w:lang w:val="en-GB" w:eastAsia="en-US"/>
        </w:rPr>
        <w:t xml:space="preserve">on both control charts fall between the control limits computed in part (a). </w:t>
      </w:r>
      <w:proofErr w:type="gramStart"/>
      <w:r>
        <w:rPr>
          <w:rFonts w:asciiTheme="majorBidi" w:hAnsiTheme="majorBidi" w:cstheme="majorBidi"/>
          <w:sz w:val="22"/>
          <w:szCs w:val="22"/>
          <w:lang w:val="en-GB" w:eastAsia="en-US"/>
        </w:rPr>
        <w:t>what</w:t>
      </w:r>
      <w:proofErr w:type="gramEnd"/>
      <w:r>
        <w:rPr>
          <w:rFonts w:asciiTheme="majorBidi" w:hAnsiTheme="majorBidi" w:cstheme="majorBidi"/>
          <w:sz w:val="22"/>
          <w:szCs w:val="22"/>
          <w:lang w:val="en-GB" w:eastAsia="en-US"/>
        </w:rPr>
        <w:t xml:space="preserve"> are the natural tolerance limits of the process?</w:t>
      </w:r>
    </w:p>
    <w:p w:rsidR="00111EE1" w:rsidRDefault="00111EE1" w:rsidP="00C439C3">
      <w:pPr>
        <w:pStyle w:val="ListParagraph"/>
        <w:numPr>
          <w:ilvl w:val="0"/>
          <w:numId w:val="44"/>
        </w:numPr>
        <w:autoSpaceDE w:val="0"/>
        <w:autoSpaceDN w:val="0"/>
        <w:adjustRightInd w:val="0"/>
        <w:spacing w:line="360" w:lineRule="auto"/>
        <w:jc w:val="both"/>
        <w:rPr>
          <w:rFonts w:asciiTheme="majorBidi" w:hAnsiTheme="majorBidi" w:cstheme="majorBidi"/>
          <w:sz w:val="22"/>
          <w:szCs w:val="22"/>
          <w:lang w:val="en-GB" w:eastAsia="en-US"/>
        </w:rPr>
      </w:pPr>
      <w:r>
        <w:rPr>
          <w:rFonts w:asciiTheme="majorBidi" w:hAnsiTheme="majorBidi" w:cstheme="majorBidi"/>
          <w:sz w:val="22"/>
          <w:szCs w:val="22"/>
          <w:lang w:val="en-GB" w:eastAsia="en-US"/>
        </w:rPr>
        <w:t>If the specification limits are 41</w:t>
      </w:r>
      <w:r w:rsidR="00C439C3">
        <w:rPr>
          <w:rFonts w:asciiTheme="majorBidi" w:hAnsiTheme="majorBidi" w:cstheme="majorBidi"/>
          <w:sz w:val="22"/>
          <w:szCs w:val="22"/>
          <w:lang w:val="en-GB" w:eastAsia="en-US"/>
        </w:rPr>
        <w:t xml:space="preserve"> </w:t>
      </w:r>
      <w:r>
        <w:rPr>
          <w:rFonts w:asciiTheme="majorBidi" w:hAnsiTheme="majorBidi" w:cstheme="majorBidi"/>
          <w:sz w:val="22"/>
          <w:szCs w:val="22"/>
          <w:lang w:val="en-GB" w:eastAsia="en-US"/>
        </w:rPr>
        <w:t>±</w:t>
      </w:r>
      <w:r w:rsidR="00C439C3">
        <w:rPr>
          <w:rFonts w:asciiTheme="majorBidi" w:hAnsiTheme="majorBidi" w:cstheme="majorBidi"/>
          <w:sz w:val="22"/>
          <w:szCs w:val="22"/>
          <w:lang w:val="en-GB" w:eastAsia="en-US"/>
        </w:rPr>
        <w:t xml:space="preserve"> 5, what are your conclusions regarding the ability of the process to produce items within these specifications?</w:t>
      </w:r>
    </w:p>
    <w:p w:rsidR="009773E3" w:rsidRDefault="009773E3" w:rsidP="00C439C3">
      <w:pPr>
        <w:pStyle w:val="ListParagraph"/>
        <w:numPr>
          <w:ilvl w:val="0"/>
          <w:numId w:val="44"/>
        </w:numPr>
        <w:autoSpaceDE w:val="0"/>
        <w:autoSpaceDN w:val="0"/>
        <w:adjustRightInd w:val="0"/>
        <w:spacing w:line="360" w:lineRule="auto"/>
        <w:jc w:val="both"/>
        <w:rPr>
          <w:rFonts w:asciiTheme="majorBidi" w:hAnsiTheme="majorBidi" w:cstheme="majorBidi"/>
          <w:sz w:val="22"/>
          <w:szCs w:val="22"/>
          <w:lang w:val="en-GB" w:eastAsia="en-US"/>
        </w:rPr>
      </w:pPr>
      <w:r>
        <w:rPr>
          <w:rFonts w:asciiTheme="majorBidi" w:hAnsiTheme="majorBidi" w:cstheme="majorBidi"/>
          <w:sz w:val="22"/>
          <w:szCs w:val="22"/>
          <w:lang w:val="en-GB" w:eastAsia="en-US"/>
        </w:rPr>
        <w:lastRenderedPageBreak/>
        <w:t>Assuming that if an item exceeds the upper specification limit it can be reworked, and if it is below the lower specification limit it must be scrapped, what percent scrap and rework is the process producing?</w:t>
      </w:r>
    </w:p>
    <w:p w:rsidR="009773E3" w:rsidRDefault="009773E3" w:rsidP="00C439C3">
      <w:pPr>
        <w:pStyle w:val="ListParagraph"/>
        <w:numPr>
          <w:ilvl w:val="0"/>
          <w:numId w:val="44"/>
        </w:numPr>
        <w:autoSpaceDE w:val="0"/>
        <w:autoSpaceDN w:val="0"/>
        <w:adjustRightInd w:val="0"/>
        <w:spacing w:line="360" w:lineRule="auto"/>
        <w:jc w:val="both"/>
        <w:rPr>
          <w:rFonts w:asciiTheme="majorBidi" w:hAnsiTheme="majorBidi" w:cstheme="majorBidi"/>
          <w:sz w:val="22"/>
          <w:szCs w:val="22"/>
          <w:lang w:val="en-GB" w:eastAsia="en-US"/>
        </w:rPr>
      </w:pPr>
      <w:r>
        <w:rPr>
          <w:rFonts w:asciiTheme="majorBidi" w:hAnsiTheme="majorBidi" w:cstheme="majorBidi"/>
          <w:sz w:val="22"/>
          <w:szCs w:val="22"/>
          <w:lang w:val="en-GB" w:eastAsia="en-US"/>
        </w:rPr>
        <w:t xml:space="preserve">Make suggestions as to how the process performance could be improved. </w:t>
      </w:r>
    </w:p>
    <w:p w:rsidR="009A6431" w:rsidRPr="009A6431" w:rsidRDefault="009A6431" w:rsidP="009A6431">
      <w:pPr>
        <w:pStyle w:val="ListParagraph"/>
        <w:autoSpaceDE w:val="0"/>
        <w:autoSpaceDN w:val="0"/>
        <w:adjustRightInd w:val="0"/>
        <w:spacing w:line="360" w:lineRule="auto"/>
        <w:ind w:left="1080"/>
        <w:jc w:val="both"/>
        <w:rPr>
          <w:rFonts w:asciiTheme="majorBidi" w:hAnsiTheme="majorBidi" w:cstheme="majorBidi"/>
          <w:sz w:val="16"/>
          <w:szCs w:val="16"/>
          <w:lang w:val="en-GB" w:eastAsia="en-US"/>
        </w:rPr>
      </w:pPr>
    </w:p>
    <w:p w:rsidR="00BF0140" w:rsidRPr="009A6431" w:rsidRDefault="00D55C7B" w:rsidP="00262362">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GB" w:eastAsia="en-US"/>
        </w:rPr>
      </w:pPr>
      <w:proofErr w:type="gramStart"/>
      <w:r w:rsidRPr="006F085D">
        <w:rPr>
          <w:rFonts w:ascii="Times-Roman" w:hAnsi="Times-Roman" w:cs="Times-Roman"/>
          <w:sz w:val="22"/>
          <w:szCs w:val="22"/>
          <w:lang w:val="en-GB" w:eastAsia="en-US"/>
        </w:rPr>
        <w:t>An</w:t>
      </w:r>
      <w:proofErr w:type="gramEnd"/>
      <w:r w:rsidR="00262362" w:rsidRPr="006F085D">
        <w:rPr>
          <w:rFonts w:ascii="Times-Roman" w:hAnsi="Times-Roman" w:cs="Times-Roman"/>
          <w:sz w:val="22"/>
          <w:szCs w:val="22"/>
          <w:lang w:val="en-GB" w:eastAsia="en-US"/>
        </w:rPr>
        <w:t xml:space="preserve"> </w:t>
      </w:r>
      <w:r w:rsidR="00262362" w:rsidRPr="006F085D">
        <w:rPr>
          <w:position w:val="-6"/>
          <w:lang w:val="en-GB" w:eastAsia="en-US"/>
        </w:rPr>
        <w:object w:dxaOrig="220" w:dyaOrig="260">
          <v:shape id="_x0000_i1030" type="#_x0000_t75" style="width:11.25pt;height:13.75pt" o:ole="">
            <v:imagedata r:id="rId14" o:title=""/>
          </v:shape>
          <o:OLEObject Type="Embed" ProgID="Equation.DSMT4" ShapeID="_x0000_i1030" DrawAspect="Content" ObjectID="_1615375940" r:id="rId19"/>
        </w:object>
      </w:r>
      <w:r w:rsidRPr="006F085D">
        <w:rPr>
          <w:rFonts w:ascii="Times-Roman" w:hAnsi="Times-Roman" w:cs="Times-Roman"/>
          <w:sz w:val="22"/>
          <w:szCs w:val="22"/>
          <w:lang w:val="en-GB" w:eastAsia="en-US"/>
        </w:rPr>
        <w:t>chart is used to control the mean of a normally</w:t>
      </w:r>
      <w:r w:rsidR="00262362"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distributed quality characteristic. It is known that</w:t>
      </w:r>
      <w:r w:rsidR="00262362" w:rsidRPr="006F085D">
        <w:rPr>
          <w:position w:val="-6"/>
          <w:lang w:val="en-GB" w:eastAsia="en-US"/>
        </w:rPr>
        <w:object w:dxaOrig="240" w:dyaOrig="220">
          <v:shape id="_x0000_i1031" type="#_x0000_t75" style="width:11.9pt;height:11.25pt" o:ole="">
            <v:imagedata r:id="rId20" o:title=""/>
          </v:shape>
          <o:OLEObject Type="Embed" ProgID="Equation.DSMT4" ShapeID="_x0000_i1031" DrawAspect="Content" ObjectID="_1615375941" r:id="rId21"/>
        </w:object>
      </w:r>
      <w:r w:rsidRPr="006F085D">
        <w:rPr>
          <w:rFonts w:ascii="ItalSymb" w:eastAsia="ItalSymb" w:hAnsi="Times-Roman" w:cs="ItalSymb"/>
          <w:sz w:val="22"/>
          <w:szCs w:val="22"/>
          <w:lang w:val="en-GB" w:eastAsia="en-US"/>
        </w:rPr>
        <w:t xml:space="preserv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6.0 and </w:t>
      </w:r>
      <w:proofErr w:type="spellStart"/>
      <w:r w:rsidRPr="006F085D">
        <w:rPr>
          <w:rFonts w:ascii="Times-Italic" w:hAnsi="Times-Italic" w:cs="Times-Italic"/>
          <w:i/>
          <w:iCs/>
          <w:sz w:val="22"/>
          <w:szCs w:val="22"/>
          <w:lang w:val="en-GB" w:eastAsia="en-US"/>
        </w:rPr>
        <w:t>n</w:t>
      </w:r>
      <w:proofErr w:type="spellEnd"/>
      <w:r w:rsidRPr="006F085D">
        <w:rPr>
          <w:rFonts w:ascii="Times-Italic" w:hAnsi="Times-Italic" w:cs="Times-Italic"/>
          <w:i/>
          <w:iCs/>
          <w:sz w:val="22"/>
          <w:szCs w:val="22"/>
          <w:lang w:val="en-GB" w:eastAsia="en-US"/>
        </w:rPr>
        <w:t xml:space="preserv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4. The </w:t>
      </w:r>
      <w:proofErr w:type="spellStart"/>
      <w:r w:rsidRPr="006F085D">
        <w:rPr>
          <w:rFonts w:ascii="Times-Roman" w:hAnsi="Times-Roman" w:cs="Times-Roman"/>
          <w:sz w:val="22"/>
          <w:szCs w:val="22"/>
          <w:lang w:val="en-GB" w:eastAsia="en-US"/>
        </w:rPr>
        <w:t>center</w:t>
      </w:r>
      <w:proofErr w:type="spellEnd"/>
      <w:r w:rsidRPr="006F085D">
        <w:rPr>
          <w:rFonts w:ascii="Times-Roman" w:hAnsi="Times-Roman" w:cs="Times-Roman"/>
          <w:sz w:val="22"/>
          <w:szCs w:val="22"/>
          <w:lang w:val="en-GB" w:eastAsia="en-US"/>
        </w:rPr>
        <w:t xml:space="preserve"> line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200, UCL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209,</w:t>
      </w:r>
      <w:r w:rsidR="00262362"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 xml:space="preserve">and LCL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191. If the </w:t>
      </w:r>
      <w:proofErr w:type="gramStart"/>
      <w:r w:rsidRPr="006F085D">
        <w:rPr>
          <w:rFonts w:ascii="Times-Roman" w:hAnsi="Times-Roman" w:cs="Times-Roman"/>
          <w:sz w:val="22"/>
          <w:szCs w:val="22"/>
          <w:lang w:val="en-GB" w:eastAsia="en-US"/>
        </w:rPr>
        <w:t>process mean</w:t>
      </w:r>
      <w:proofErr w:type="gramEnd"/>
      <w:r w:rsidRPr="006F085D">
        <w:rPr>
          <w:rFonts w:ascii="Times-Roman" w:hAnsi="Times-Roman" w:cs="Times-Roman"/>
          <w:sz w:val="22"/>
          <w:szCs w:val="22"/>
          <w:lang w:val="en-GB" w:eastAsia="en-US"/>
        </w:rPr>
        <w:t xml:space="preserve"> shifts to 188,</w:t>
      </w:r>
      <w:r w:rsidR="00262362"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find the probability that this shift is detected on the</w:t>
      </w:r>
      <w:r w:rsidR="00262362"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first subsequent sample.</w:t>
      </w:r>
    </w:p>
    <w:p w:rsidR="009A6431" w:rsidRPr="009A6431" w:rsidRDefault="009A6431" w:rsidP="009A6431">
      <w:pPr>
        <w:pStyle w:val="ListParagraph"/>
        <w:autoSpaceDE w:val="0"/>
        <w:autoSpaceDN w:val="0"/>
        <w:adjustRightInd w:val="0"/>
        <w:spacing w:line="360" w:lineRule="auto"/>
        <w:jc w:val="both"/>
        <w:rPr>
          <w:rFonts w:asciiTheme="majorBidi" w:hAnsiTheme="majorBidi" w:cstheme="majorBidi"/>
          <w:sz w:val="16"/>
          <w:szCs w:val="16"/>
          <w:lang w:val="en-GB" w:eastAsia="en-US"/>
        </w:rPr>
      </w:pPr>
    </w:p>
    <w:p w:rsidR="00262362" w:rsidRPr="006F085D" w:rsidRDefault="00262362" w:rsidP="00262362">
      <w:pPr>
        <w:pStyle w:val="ListParagraph"/>
        <w:numPr>
          <w:ilvl w:val="0"/>
          <w:numId w:val="30"/>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 xml:space="preserve">Samples of </w:t>
      </w:r>
      <w:r w:rsidRPr="006F085D">
        <w:rPr>
          <w:rFonts w:ascii="Times-Italic" w:hAnsi="Times-Italic" w:cs="Times-Italic"/>
          <w:i/>
          <w:iCs/>
          <w:sz w:val="22"/>
          <w:szCs w:val="22"/>
          <w:lang w:val="en-GB" w:eastAsia="en-US"/>
        </w:rPr>
        <w:t xml:space="preserve">n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5 units are taken from a process every hour. </w:t>
      </w:r>
      <w:proofErr w:type="gramStart"/>
      <w:r w:rsidRPr="006F085D">
        <w:rPr>
          <w:rFonts w:ascii="Times-Roman" w:hAnsi="Times-Roman" w:cs="Times-Roman"/>
          <w:sz w:val="22"/>
          <w:szCs w:val="22"/>
          <w:lang w:val="en-GB" w:eastAsia="en-US"/>
        </w:rPr>
        <w:t>The</w:t>
      </w:r>
      <w:r w:rsidR="00CE3A45">
        <w:rPr>
          <w:rFonts w:ascii="Times-Roman" w:hAnsi="Times-Roman" w:cs="Times-Roman"/>
          <w:sz w:val="22"/>
          <w:szCs w:val="22"/>
          <w:lang w:val="en-GB" w:eastAsia="en-US"/>
        </w:rPr>
        <w:t xml:space="preserve"> </w:t>
      </w:r>
      <w:r w:rsidR="00307984" w:rsidRPr="006F085D">
        <w:rPr>
          <w:position w:val="-6"/>
          <w:lang w:val="en-GB" w:eastAsia="en-US"/>
        </w:rPr>
        <w:object w:dxaOrig="220" w:dyaOrig="260">
          <v:shape id="_x0000_i1032" type="#_x0000_t75" style="width:11.25pt;height:13.75pt" o:ole="">
            <v:imagedata r:id="rId14" o:title=""/>
          </v:shape>
          <o:OLEObject Type="Embed" ProgID="Equation.DSMT4" ShapeID="_x0000_i1032" DrawAspect="Content" ObjectID="_1615375942" r:id="rId22"/>
        </w:object>
      </w:r>
      <w:r w:rsidRPr="006F085D">
        <w:rPr>
          <w:rFonts w:ascii="Times-Roman" w:hAnsi="Times-Roman" w:cs="Times-Roman"/>
          <w:sz w:val="22"/>
          <w:szCs w:val="22"/>
          <w:lang w:val="en-GB" w:eastAsia="en-US"/>
        </w:rPr>
        <w:t>and</w:t>
      </w:r>
      <w:proofErr w:type="gramEnd"/>
      <w:r w:rsidRPr="006F085D">
        <w:rPr>
          <w:rFonts w:ascii="Times-Roman" w:hAnsi="Times-Roman" w:cs="Times-Roman"/>
          <w:sz w:val="22"/>
          <w:szCs w:val="22"/>
          <w:lang w:val="en-GB" w:eastAsia="en-US"/>
        </w:rPr>
        <w:t xml:space="preserve"> </w:t>
      </w:r>
      <w:r w:rsidRPr="006F085D">
        <w:rPr>
          <w:rFonts w:ascii="Times-Italic" w:hAnsi="Times-Italic" w:cs="Times-Italic"/>
          <w:i/>
          <w:iCs/>
          <w:sz w:val="22"/>
          <w:szCs w:val="22"/>
          <w:lang w:val="en-GB" w:eastAsia="en-US"/>
        </w:rPr>
        <w:t xml:space="preserve">R </w:t>
      </w:r>
      <w:r w:rsidRPr="006F085D">
        <w:rPr>
          <w:rFonts w:ascii="Times-Roman" w:hAnsi="Times-Roman" w:cs="Times-Roman"/>
          <w:sz w:val="22"/>
          <w:szCs w:val="22"/>
          <w:lang w:val="en-GB" w:eastAsia="en-US"/>
        </w:rPr>
        <w:t>values for a particular quality characteristic are determined. After 25 samples have been collected, we calculate</w:t>
      </w:r>
      <w:r w:rsidR="00307984" w:rsidRPr="006F085D">
        <w:rPr>
          <w:position w:val="-6"/>
          <w:lang w:val="en-GB" w:eastAsia="en-US"/>
        </w:rPr>
        <w:object w:dxaOrig="220" w:dyaOrig="260">
          <v:shape id="_x0000_i1033" type="#_x0000_t75" style="width:11.25pt;height:13.75pt" o:ole="">
            <v:imagedata r:id="rId14" o:title=""/>
          </v:shape>
          <o:OLEObject Type="Embed" ProgID="Equation.DSMT4" ShapeID="_x0000_i1033" DrawAspect="Content" ObjectID="_1615375943" r:id="rId23"/>
        </w:object>
      </w:r>
      <w:r w:rsidRPr="006F085D">
        <w:rPr>
          <w:rFonts w:ascii="Times-Roman" w:hAnsi="Times-Roman" w:cs="Times-Roman"/>
          <w:sz w:val="22"/>
          <w:szCs w:val="22"/>
          <w:lang w:val="en-GB" w:eastAsia="en-US"/>
        </w:rPr>
        <w:t xml:space="preserv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20 and </w:t>
      </w:r>
      <w:r w:rsidR="00307984" w:rsidRPr="006F085D">
        <w:rPr>
          <w:position w:val="-4"/>
          <w:lang w:val="en-GB" w:eastAsia="en-US"/>
        </w:rPr>
        <w:object w:dxaOrig="240" w:dyaOrig="300">
          <v:shape id="_x0000_i1034" type="#_x0000_t75" style="width:11.9pt;height:15.05pt" o:ole="">
            <v:imagedata r:id="rId24" o:title=""/>
          </v:shape>
          <o:OLEObject Type="Embed" ProgID="Equation.DSMT4" ShapeID="_x0000_i1034" DrawAspect="Content" ObjectID="_1615375944" r:id="rId25"/>
        </w:object>
      </w:r>
      <w:r w:rsidRPr="006F085D">
        <w:rPr>
          <w:rFonts w:ascii="Times-Italic" w:hAnsi="Times-Italic" w:cs="Times-Italic"/>
          <w:i/>
          <w:iCs/>
          <w:sz w:val="22"/>
          <w:szCs w:val="22"/>
          <w:lang w:val="en-GB" w:eastAsia="en-US"/>
        </w:rPr>
        <w:t xml:space="preserv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4.56.</w:t>
      </w:r>
    </w:p>
    <w:p w:rsidR="00262362" w:rsidRPr="006F085D" w:rsidRDefault="00262362" w:rsidP="00262362">
      <w:pPr>
        <w:pStyle w:val="ListParagraph"/>
        <w:numPr>
          <w:ilvl w:val="1"/>
          <w:numId w:val="30"/>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 xml:space="preserve">What are the three-sigma control limits for </w:t>
      </w:r>
      <w:r w:rsidR="00307984" w:rsidRPr="006F085D">
        <w:rPr>
          <w:position w:val="-6"/>
          <w:lang w:val="en-GB" w:eastAsia="en-US"/>
        </w:rPr>
        <w:object w:dxaOrig="220" w:dyaOrig="260">
          <v:shape id="_x0000_i1035" type="#_x0000_t75" style="width:11.25pt;height:13.75pt" o:ole="">
            <v:imagedata r:id="rId14" o:title=""/>
          </v:shape>
          <o:OLEObject Type="Embed" ProgID="Equation.DSMT4" ShapeID="_x0000_i1035" DrawAspect="Content" ObjectID="_1615375945" r:id="rId26"/>
        </w:object>
      </w:r>
      <w:r w:rsidRPr="006F085D">
        <w:rPr>
          <w:rFonts w:ascii="Times-Roman" w:hAnsi="Times-Roman" w:cs="Times-Roman"/>
          <w:sz w:val="22"/>
          <w:szCs w:val="22"/>
          <w:lang w:val="en-GB" w:eastAsia="en-US"/>
        </w:rPr>
        <w:t xml:space="preserve">and </w:t>
      </w:r>
      <w:r w:rsidRPr="006F085D">
        <w:rPr>
          <w:rFonts w:ascii="Times-Italic" w:hAnsi="Times-Italic" w:cs="Times-Italic"/>
          <w:i/>
          <w:iCs/>
          <w:sz w:val="22"/>
          <w:szCs w:val="22"/>
          <w:lang w:val="en-GB" w:eastAsia="en-US"/>
        </w:rPr>
        <w:t>R</w:t>
      </w:r>
      <w:r w:rsidRPr="006F085D">
        <w:rPr>
          <w:rFonts w:ascii="Times-Roman" w:hAnsi="Times-Roman" w:cs="Times-Roman"/>
          <w:sz w:val="22"/>
          <w:szCs w:val="22"/>
          <w:lang w:val="en-GB" w:eastAsia="en-US"/>
        </w:rPr>
        <w:t xml:space="preserve">?   </w:t>
      </w:r>
    </w:p>
    <w:p w:rsidR="00262362" w:rsidRPr="006F085D" w:rsidRDefault="00262362" w:rsidP="00262362">
      <w:pPr>
        <w:pStyle w:val="ListParagraph"/>
        <w:numPr>
          <w:ilvl w:val="1"/>
          <w:numId w:val="30"/>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 xml:space="preserve">Both charts exhibit control. Estimate the process standard deviation. </w:t>
      </w:r>
    </w:p>
    <w:p w:rsidR="00262362" w:rsidRPr="006F085D" w:rsidRDefault="00262362" w:rsidP="00307984">
      <w:pPr>
        <w:pStyle w:val="ListParagraph"/>
        <w:numPr>
          <w:ilvl w:val="1"/>
          <w:numId w:val="30"/>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 xml:space="preserve">Assume that the process output is normally distributed. If the specifications are </w:t>
      </w:r>
      <w:proofErr w:type="gramStart"/>
      <w:r w:rsidRPr="006F085D">
        <w:rPr>
          <w:rFonts w:ascii="Times-Roman" w:hAnsi="Times-Roman" w:cs="Times-Roman"/>
          <w:sz w:val="22"/>
          <w:szCs w:val="22"/>
          <w:lang w:val="en-GB" w:eastAsia="en-US"/>
        </w:rPr>
        <w:t>19</w:t>
      </w:r>
      <w:r w:rsidR="00307984"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 xml:space="preserve"> </w:t>
      </w:r>
      <w:r w:rsidR="00307984" w:rsidRPr="006F085D">
        <w:rPr>
          <w:rFonts w:ascii="Times-Roman" w:hAnsi="Times-Roman" w:cs="Times-Roman"/>
          <w:sz w:val="22"/>
          <w:szCs w:val="22"/>
          <w:lang w:val="en-GB" w:eastAsia="en-US"/>
        </w:rPr>
        <w:t>±</w:t>
      </w:r>
      <w:proofErr w:type="gramEnd"/>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5, what are your conclusions regarding the process capability? </w:t>
      </w:r>
    </w:p>
    <w:p w:rsidR="00262362" w:rsidRPr="009A6431" w:rsidRDefault="00262362" w:rsidP="00262362">
      <w:pPr>
        <w:pStyle w:val="ListParagraph"/>
        <w:numPr>
          <w:ilvl w:val="1"/>
          <w:numId w:val="30"/>
        </w:numPr>
        <w:autoSpaceDE w:val="0"/>
        <w:autoSpaceDN w:val="0"/>
        <w:adjustRightInd w:val="0"/>
        <w:spacing w:line="360" w:lineRule="auto"/>
        <w:jc w:val="both"/>
        <w:rPr>
          <w:rFonts w:asciiTheme="majorBidi" w:hAnsiTheme="majorBidi" w:cstheme="majorBidi"/>
          <w:sz w:val="22"/>
          <w:szCs w:val="22"/>
          <w:lang w:val="en-GB" w:eastAsia="en-US"/>
        </w:rPr>
      </w:pPr>
      <w:r w:rsidRPr="006F085D">
        <w:rPr>
          <w:rFonts w:ascii="Times-Roman" w:hAnsi="Times-Roman" w:cs="Times-Roman"/>
          <w:sz w:val="22"/>
          <w:szCs w:val="22"/>
          <w:lang w:val="en-GB" w:eastAsia="en-US"/>
        </w:rPr>
        <w:t xml:space="preserve">If the </w:t>
      </w:r>
      <w:proofErr w:type="gramStart"/>
      <w:r w:rsidRPr="006F085D">
        <w:rPr>
          <w:rFonts w:ascii="Times-Roman" w:hAnsi="Times-Roman" w:cs="Times-Roman"/>
          <w:sz w:val="22"/>
          <w:szCs w:val="22"/>
          <w:lang w:val="en-GB" w:eastAsia="en-US"/>
        </w:rPr>
        <w:t>process mean</w:t>
      </w:r>
      <w:proofErr w:type="gramEnd"/>
      <w:r w:rsidRPr="006F085D">
        <w:rPr>
          <w:rFonts w:ascii="Times-Roman" w:hAnsi="Times-Roman" w:cs="Times-Roman"/>
          <w:sz w:val="22"/>
          <w:szCs w:val="22"/>
          <w:lang w:val="en-GB" w:eastAsia="en-US"/>
        </w:rPr>
        <w:t xml:space="preserve"> shifts to 24, what is the probability of not detecting this shift on the first subsequent sample?</w:t>
      </w:r>
    </w:p>
    <w:p w:rsidR="009A6431" w:rsidRPr="009A6431" w:rsidRDefault="009A6431" w:rsidP="009A6431">
      <w:pPr>
        <w:pStyle w:val="ListParagraph"/>
        <w:autoSpaceDE w:val="0"/>
        <w:autoSpaceDN w:val="0"/>
        <w:adjustRightInd w:val="0"/>
        <w:spacing w:line="360" w:lineRule="auto"/>
        <w:ind w:left="1440"/>
        <w:jc w:val="both"/>
        <w:rPr>
          <w:rFonts w:asciiTheme="majorBidi" w:hAnsiTheme="majorBidi" w:cstheme="majorBidi"/>
          <w:sz w:val="16"/>
          <w:szCs w:val="16"/>
          <w:lang w:val="en-GB" w:eastAsia="en-US"/>
        </w:rPr>
      </w:pPr>
    </w:p>
    <w:p w:rsidR="00307984" w:rsidRPr="006F085D" w:rsidRDefault="00307984" w:rsidP="00307984">
      <w:pPr>
        <w:pStyle w:val="ListParagraph"/>
        <w:numPr>
          <w:ilvl w:val="0"/>
          <w:numId w:val="30"/>
        </w:numPr>
        <w:autoSpaceDE w:val="0"/>
        <w:autoSpaceDN w:val="0"/>
        <w:adjustRightInd w:val="0"/>
        <w:spacing w:line="360" w:lineRule="auto"/>
        <w:jc w:val="both"/>
        <w:rPr>
          <w:rFonts w:ascii="Times-Italic" w:hAnsi="Times-Italic" w:cs="Times-Italic"/>
          <w:i/>
          <w:iCs/>
          <w:sz w:val="22"/>
          <w:szCs w:val="22"/>
          <w:lang w:val="en-GB" w:eastAsia="en-US"/>
        </w:rPr>
      </w:pPr>
      <w:r w:rsidRPr="006F085D">
        <w:rPr>
          <w:rFonts w:ascii="Times-Roman" w:hAnsi="Times-Roman" w:cs="Times-Roman"/>
          <w:sz w:val="22"/>
          <w:szCs w:val="22"/>
          <w:lang w:val="en-GB" w:eastAsia="en-US"/>
        </w:rPr>
        <w:t>Control charts for</w:t>
      </w:r>
      <w:r w:rsidRPr="006F085D">
        <w:rPr>
          <w:position w:val="-6"/>
          <w:lang w:val="en-GB" w:eastAsia="en-US"/>
        </w:rPr>
        <w:object w:dxaOrig="220" w:dyaOrig="260">
          <v:shape id="_x0000_i1036" type="#_x0000_t75" style="width:11.25pt;height:13.75pt" o:ole="">
            <v:imagedata r:id="rId14" o:title=""/>
          </v:shape>
          <o:OLEObject Type="Embed" ProgID="Equation.DSMT4" ShapeID="_x0000_i1036" DrawAspect="Content" ObjectID="_1615375946" r:id="rId27"/>
        </w:object>
      </w:r>
      <w:r w:rsidRPr="006F085D">
        <w:rPr>
          <w:rFonts w:ascii="Times-Roman" w:hAnsi="Times-Roman" w:cs="Times-Roman"/>
          <w:sz w:val="22"/>
          <w:szCs w:val="22"/>
          <w:lang w:val="en-GB" w:eastAsia="en-US"/>
        </w:rPr>
        <w:t xml:space="preserve"> and </w:t>
      </w:r>
      <w:proofErr w:type="spellStart"/>
      <w:r w:rsidRPr="006F085D">
        <w:rPr>
          <w:rFonts w:ascii="Times-Italic" w:hAnsi="Times-Italic" w:cs="Times-Italic"/>
          <w:i/>
          <w:iCs/>
          <w:sz w:val="22"/>
          <w:szCs w:val="22"/>
          <w:lang w:val="en-GB" w:eastAsia="en-US"/>
        </w:rPr>
        <w:t xml:space="preserve">R </w:t>
      </w:r>
      <w:r w:rsidRPr="006F085D">
        <w:rPr>
          <w:rFonts w:ascii="Times-Roman" w:hAnsi="Times-Roman" w:cs="Times-Roman"/>
          <w:sz w:val="22"/>
          <w:szCs w:val="22"/>
          <w:lang w:val="en-GB" w:eastAsia="en-US"/>
        </w:rPr>
        <w:t>are</w:t>
      </w:r>
      <w:proofErr w:type="spellEnd"/>
      <w:r w:rsidRPr="006F085D">
        <w:rPr>
          <w:rFonts w:ascii="Times-Roman" w:hAnsi="Times-Roman" w:cs="Times-Roman"/>
          <w:sz w:val="22"/>
          <w:szCs w:val="22"/>
          <w:lang w:val="en-GB" w:eastAsia="en-US"/>
        </w:rPr>
        <w:t xml:space="preserve"> to be established to control the tensile strength of a metal part. Assume that tensile strength is normally distributed. Thirty samples of size </w:t>
      </w:r>
      <w:r w:rsidRPr="006F085D">
        <w:rPr>
          <w:rFonts w:ascii="Times-Italic" w:hAnsi="Times-Italic" w:cs="Times-Italic"/>
          <w:i/>
          <w:iCs/>
          <w:sz w:val="22"/>
          <w:szCs w:val="22"/>
          <w:lang w:val="en-GB" w:eastAsia="en-US"/>
        </w:rPr>
        <w:t xml:space="preserve">n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6 parts are collected over a period of time with the following results: </w:t>
      </w:r>
    </w:p>
    <w:p w:rsidR="00307984" w:rsidRPr="006F085D" w:rsidRDefault="00307984" w:rsidP="00307984">
      <w:pPr>
        <w:pStyle w:val="ListParagraph"/>
        <w:autoSpaceDE w:val="0"/>
        <w:autoSpaceDN w:val="0"/>
        <w:adjustRightInd w:val="0"/>
        <w:spacing w:line="360" w:lineRule="auto"/>
        <w:jc w:val="center"/>
        <w:rPr>
          <w:rFonts w:ascii="Times-Italic" w:hAnsi="Times-Italic" w:cs="Times-Italic"/>
          <w:sz w:val="22"/>
          <w:szCs w:val="22"/>
          <w:lang w:val="en-GB" w:eastAsia="en-US"/>
        </w:rPr>
      </w:pPr>
      <w:r w:rsidRPr="006F085D">
        <w:rPr>
          <w:rFonts w:ascii="Times-Italic" w:hAnsi="Times-Italic" w:cs="Times-Italic"/>
          <w:position w:val="-28"/>
          <w:sz w:val="22"/>
          <w:szCs w:val="22"/>
          <w:lang w:val="en-GB" w:eastAsia="en-US"/>
        </w:rPr>
        <w:object w:dxaOrig="3159" w:dyaOrig="680">
          <v:shape id="_x0000_i1037" type="#_x0000_t75" style="width:157.75pt;height:33.8pt" o:ole="">
            <v:imagedata r:id="rId28" o:title=""/>
          </v:shape>
          <o:OLEObject Type="Embed" ProgID="Equation.DSMT4" ShapeID="_x0000_i1037" DrawAspect="Content" ObjectID="_1615375947" r:id="rId29"/>
        </w:object>
      </w:r>
    </w:p>
    <w:p w:rsidR="00307984" w:rsidRPr="006F085D" w:rsidRDefault="00307984" w:rsidP="00307984">
      <w:pPr>
        <w:pStyle w:val="ListParagraph"/>
        <w:numPr>
          <w:ilvl w:val="0"/>
          <w:numId w:val="42"/>
        </w:numPr>
        <w:autoSpaceDE w:val="0"/>
        <w:autoSpaceDN w:val="0"/>
        <w:adjustRightInd w:val="0"/>
        <w:spacing w:line="360" w:lineRule="auto"/>
        <w:jc w:val="both"/>
        <w:rPr>
          <w:rFonts w:ascii="Times-Italic" w:hAnsi="Times-Italic" w:cs="Times-Italic"/>
          <w:i/>
          <w:iCs/>
          <w:sz w:val="22"/>
          <w:szCs w:val="22"/>
          <w:lang w:val="en-GB" w:eastAsia="en-US"/>
        </w:rPr>
      </w:pPr>
      <w:r w:rsidRPr="006F085D">
        <w:rPr>
          <w:rFonts w:ascii="Times-Roman" w:hAnsi="Times-Roman" w:cs="Times-Roman"/>
          <w:sz w:val="22"/>
          <w:szCs w:val="22"/>
          <w:lang w:val="en-GB" w:eastAsia="en-US"/>
        </w:rPr>
        <w:t>Calculate control limits for</w:t>
      </w:r>
      <w:r w:rsidR="00AB11DF">
        <w:rPr>
          <w:rFonts w:ascii="Times-Roman" w:hAnsi="Times-Roman" w:cs="Times-Roman"/>
          <w:sz w:val="22"/>
          <w:szCs w:val="22"/>
          <w:lang w:val="en-GB" w:eastAsia="en-US"/>
        </w:rPr>
        <w:t xml:space="preserve"> </w:t>
      </w:r>
      <w:r w:rsidR="00AB11DF" w:rsidRPr="006F085D">
        <w:rPr>
          <w:position w:val="-6"/>
          <w:lang w:val="en-GB" w:eastAsia="en-US"/>
        </w:rPr>
        <w:object w:dxaOrig="220" w:dyaOrig="260">
          <v:shape id="_x0000_i1045" type="#_x0000_t75" style="width:11.25pt;height:13.75pt" o:ole="">
            <v:imagedata r:id="rId14" o:title=""/>
          </v:shape>
          <o:OLEObject Type="Embed" ProgID="Equation.DSMT4" ShapeID="_x0000_i1045" DrawAspect="Content" ObjectID="_1615375948" r:id="rId30"/>
        </w:object>
      </w:r>
      <w:r w:rsidRPr="006F085D">
        <w:rPr>
          <w:rFonts w:ascii="Times-Roman" w:hAnsi="Times-Roman" w:cs="Times-Roman"/>
          <w:sz w:val="22"/>
          <w:szCs w:val="22"/>
          <w:lang w:val="en-GB" w:eastAsia="en-US"/>
        </w:rPr>
        <w:t xml:space="preserve"> and </w:t>
      </w:r>
      <w:r w:rsidRPr="006F085D">
        <w:rPr>
          <w:rFonts w:ascii="Times-Italic" w:hAnsi="Times-Italic" w:cs="Times-Italic"/>
          <w:i/>
          <w:iCs/>
          <w:sz w:val="22"/>
          <w:szCs w:val="22"/>
          <w:lang w:val="en-GB" w:eastAsia="en-US"/>
        </w:rPr>
        <w:t xml:space="preserve">R. </w:t>
      </w:r>
    </w:p>
    <w:p w:rsidR="00307984" w:rsidRPr="006F085D" w:rsidRDefault="00307984" w:rsidP="00307984">
      <w:pPr>
        <w:pStyle w:val="ListParagraph"/>
        <w:numPr>
          <w:ilvl w:val="0"/>
          <w:numId w:val="42"/>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 xml:space="preserve">Both charts exhibit control. The specifications on tensile strength are 200 ± 5. What are your conclusions regarding process capability? </w:t>
      </w:r>
    </w:p>
    <w:p w:rsidR="00307984" w:rsidRPr="00AC467E" w:rsidRDefault="00307984" w:rsidP="00307984">
      <w:pPr>
        <w:pStyle w:val="ListParagraph"/>
        <w:numPr>
          <w:ilvl w:val="0"/>
          <w:numId w:val="42"/>
        </w:numPr>
        <w:autoSpaceDE w:val="0"/>
        <w:autoSpaceDN w:val="0"/>
        <w:adjustRightInd w:val="0"/>
        <w:spacing w:line="360" w:lineRule="auto"/>
        <w:jc w:val="both"/>
        <w:rPr>
          <w:rFonts w:asciiTheme="majorBidi" w:hAnsiTheme="majorBidi" w:cstheme="majorBidi"/>
          <w:sz w:val="22"/>
          <w:szCs w:val="22"/>
          <w:lang w:val="en-GB" w:eastAsia="en-US"/>
        </w:rPr>
      </w:pPr>
      <w:r w:rsidRPr="006F085D">
        <w:rPr>
          <w:rFonts w:ascii="Times-Roman" w:hAnsi="Times-Roman" w:cs="Times-Roman"/>
          <w:sz w:val="22"/>
          <w:szCs w:val="22"/>
          <w:lang w:val="en-GB" w:eastAsia="en-US"/>
        </w:rPr>
        <w:t>For the above</w:t>
      </w:r>
      <w:r w:rsidRPr="006F085D">
        <w:rPr>
          <w:position w:val="-6"/>
          <w:lang w:val="en-GB" w:eastAsia="en-US"/>
        </w:rPr>
        <w:object w:dxaOrig="220" w:dyaOrig="260">
          <v:shape id="_x0000_i1038" type="#_x0000_t75" style="width:11.25pt;height:13.75pt" o:ole="">
            <v:imagedata r:id="rId14" o:title=""/>
          </v:shape>
          <o:OLEObject Type="Embed" ProgID="Equation.DSMT4" ShapeID="_x0000_i1038" DrawAspect="Content" ObjectID="_1615375949" r:id="rId31"/>
        </w:object>
      </w:r>
      <w:r w:rsidRPr="006F085D">
        <w:rPr>
          <w:rFonts w:ascii="Times-Roman" w:hAnsi="Times-Roman" w:cs="Times-Roman"/>
          <w:sz w:val="22"/>
          <w:szCs w:val="22"/>
          <w:lang w:val="en-GB" w:eastAsia="en-US"/>
        </w:rPr>
        <w:t xml:space="preserve"> chart, find the </w:t>
      </w:r>
      <w:r w:rsidRPr="006F085D">
        <w:rPr>
          <w:rFonts w:ascii="Times-Roman" w:eastAsia="ItalSymb" w:hAnsi="Times-Roman" w:cs="ItalSymb"/>
          <w:i/>
          <w:iCs/>
          <w:sz w:val="22"/>
          <w:szCs w:val="22"/>
          <w:lang w:val="en-GB" w:eastAsia="en-US"/>
        </w:rPr>
        <w:t>β</w:t>
      </w:r>
      <w:r w:rsidRPr="006F085D">
        <w:rPr>
          <w:rFonts w:ascii="Times-Roman" w:hAnsi="Times-Roman" w:cs="Times-Roman"/>
          <w:sz w:val="22"/>
          <w:szCs w:val="22"/>
          <w:lang w:val="en-GB" w:eastAsia="en-US"/>
        </w:rPr>
        <w:t>-risk when the true process mean is 199.</w:t>
      </w:r>
    </w:p>
    <w:p w:rsidR="00AC467E" w:rsidRPr="009A6431" w:rsidRDefault="00AC467E" w:rsidP="00307984">
      <w:pPr>
        <w:pStyle w:val="ListParagraph"/>
        <w:numPr>
          <w:ilvl w:val="0"/>
          <w:numId w:val="42"/>
        </w:numPr>
        <w:autoSpaceDE w:val="0"/>
        <w:autoSpaceDN w:val="0"/>
        <w:adjustRightInd w:val="0"/>
        <w:spacing w:line="360" w:lineRule="auto"/>
        <w:jc w:val="both"/>
        <w:rPr>
          <w:rFonts w:asciiTheme="majorBidi" w:hAnsiTheme="majorBidi" w:cstheme="majorBidi"/>
          <w:sz w:val="22"/>
          <w:szCs w:val="22"/>
          <w:lang w:val="en-GB" w:eastAsia="en-US"/>
        </w:rPr>
      </w:pPr>
      <w:r>
        <w:rPr>
          <w:rFonts w:ascii="Times-Roman" w:hAnsi="Times-Roman" w:cs="Times-Roman"/>
          <w:sz w:val="22"/>
          <w:szCs w:val="22"/>
          <w:lang w:val="en-GB" w:eastAsia="en-US"/>
        </w:rPr>
        <w:t xml:space="preserve">If the management decided to change the sample size from 6 to 4, calculate the new control limits. </w:t>
      </w:r>
    </w:p>
    <w:p w:rsidR="009A6431" w:rsidRPr="009A6431" w:rsidRDefault="009A6431" w:rsidP="009A6431">
      <w:pPr>
        <w:pStyle w:val="ListParagraph"/>
        <w:autoSpaceDE w:val="0"/>
        <w:autoSpaceDN w:val="0"/>
        <w:adjustRightInd w:val="0"/>
        <w:spacing w:line="360" w:lineRule="auto"/>
        <w:ind w:left="1440"/>
        <w:jc w:val="both"/>
        <w:rPr>
          <w:rFonts w:asciiTheme="majorBidi" w:hAnsiTheme="majorBidi" w:cstheme="majorBidi"/>
          <w:sz w:val="16"/>
          <w:szCs w:val="16"/>
          <w:lang w:val="en-GB" w:eastAsia="en-US"/>
        </w:rPr>
      </w:pPr>
    </w:p>
    <w:p w:rsidR="00307984" w:rsidRPr="009A6431" w:rsidRDefault="00D8768A" w:rsidP="00D8768A">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GB" w:eastAsia="en-US"/>
        </w:rPr>
      </w:pPr>
      <w:proofErr w:type="gramStart"/>
      <w:r w:rsidRPr="006F085D">
        <w:rPr>
          <w:rFonts w:ascii="Times-Roman" w:hAnsi="Times-Roman" w:cs="Times-Roman"/>
          <w:sz w:val="22"/>
          <w:szCs w:val="22"/>
          <w:lang w:val="en-GB" w:eastAsia="en-US"/>
        </w:rPr>
        <w:t>An</w:t>
      </w:r>
      <w:proofErr w:type="gramEnd"/>
      <w:r w:rsidRPr="006F085D">
        <w:rPr>
          <w:position w:val="-6"/>
          <w:lang w:val="en-GB" w:eastAsia="en-US"/>
        </w:rPr>
        <w:object w:dxaOrig="220" w:dyaOrig="260">
          <v:shape id="_x0000_i1039" type="#_x0000_t75" style="width:11.25pt;height:13.75pt" o:ole="">
            <v:imagedata r:id="rId14" o:title=""/>
          </v:shape>
          <o:OLEObject Type="Embed" ProgID="Equation.DSMT4" ShapeID="_x0000_i1039" DrawAspect="Content" ObjectID="_1615375950" r:id="rId32"/>
        </w:object>
      </w:r>
      <w:r w:rsidRPr="006F085D">
        <w:rPr>
          <w:rFonts w:ascii="Times-Roman" w:hAnsi="Times-Roman" w:cs="Times-Roman"/>
          <w:sz w:val="22"/>
          <w:szCs w:val="22"/>
          <w:lang w:val="en-GB" w:eastAsia="en-US"/>
        </w:rPr>
        <w:t xml:space="preserve">chart has a </w:t>
      </w:r>
      <w:proofErr w:type="spellStart"/>
      <w:r w:rsidRPr="006F085D">
        <w:rPr>
          <w:rFonts w:ascii="Times-Roman" w:hAnsi="Times-Roman" w:cs="Times-Roman"/>
          <w:sz w:val="22"/>
          <w:szCs w:val="22"/>
          <w:lang w:val="en-GB" w:eastAsia="en-US"/>
        </w:rPr>
        <w:t>center</w:t>
      </w:r>
      <w:proofErr w:type="spellEnd"/>
      <w:r w:rsidRPr="006F085D">
        <w:rPr>
          <w:rFonts w:ascii="Times-Roman" w:hAnsi="Times-Roman" w:cs="Times-Roman"/>
          <w:sz w:val="22"/>
          <w:szCs w:val="22"/>
          <w:lang w:val="en-GB" w:eastAsia="en-US"/>
        </w:rPr>
        <w:t xml:space="preserve"> line of 100, uses three-sigma control limits, and is based on a sample size of four. The process standard deviation is known to be six. If the </w:t>
      </w:r>
      <w:proofErr w:type="gramStart"/>
      <w:r w:rsidRPr="006F085D">
        <w:rPr>
          <w:rFonts w:ascii="Times-Roman" w:hAnsi="Times-Roman" w:cs="Times-Roman"/>
          <w:sz w:val="22"/>
          <w:szCs w:val="22"/>
          <w:lang w:val="en-GB" w:eastAsia="en-US"/>
        </w:rPr>
        <w:t>process mean</w:t>
      </w:r>
      <w:proofErr w:type="gramEnd"/>
      <w:r w:rsidRPr="006F085D">
        <w:rPr>
          <w:rFonts w:ascii="Times-Roman" w:hAnsi="Times-Roman" w:cs="Times-Roman"/>
          <w:sz w:val="22"/>
          <w:szCs w:val="22"/>
          <w:lang w:val="en-GB" w:eastAsia="en-US"/>
        </w:rPr>
        <w:t xml:space="preserve"> shifts from 100 to 92, what is the probability of detecting this shift on the first sample following the shift?</w:t>
      </w:r>
    </w:p>
    <w:p w:rsidR="009A6431" w:rsidRPr="009A6431" w:rsidRDefault="009A6431" w:rsidP="009A6431">
      <w:pPr>
        <w:pStyle w:val="ListParagraph"/>
        <w:autoSpaceDE w:val="0"/>
        <w:autoSpaceDN w:val="0"/>
        <w:adjustRightInd w:val="0"/>
        <w:spacing w:line="360" w:lineRule="auto"/>
        <w:jc w:val="both"/>
        <w:rPr>
          <w:rFonts w:asciiTheme="majorBidi" w:hAnsiTheme="majorBidi" w:cstheme="majorBidi"/>
          <w:sz w:val="16"/>
          <w:szCs w:val="16"/>
          <w:lang w:val="en-GB" w:eastAsia="en-US"/>
        </w:rPr>
      </w:pPr>
    </w:p>
    <w:p w:rsidR="00984D8E" w:rsidRPr="006F085D" w:rsidRDefault="00984D8E" w:rsidP="00984D8E">
      <w:pPr>
        <w:pStyle w:val="ListParagraph"/>
        <w:numPr>
          <w:ilvl w:val="0"/>
          <w:numId w:val="30"/>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An</w:t>
      </w:r>
      <w:r w:rsidRPr="006F085D">
        <w:rPr>
          <w:position w:val="-6"/>
          <w:lang w:val="en-GB" w:eastAsia="en-US"/>
        </w:rPr>
        <w:object w:dxaOrig="220" w:dyaOrig="260">
          <v:shape id="_x0000_i1040" type="#_x0000_t75" style="width:11.25pt;height:13.75pt" o:ole="">
            <v:imagedata r:id="rId14" o:title=""/>
          </v:shape>
          <o:OLEObject Type="Embed" ProgID="Equation.DSMT4" ShapeID="_x0000_i1040" DrawAspect="Content" ObjectID="_1615375951" r:id="rId33"/>
        </w:object>
      </w:r>
      <w:r w:rsidRPr="006F085D">
        <w:rPr>
          <w:rFonts w:ascii="Times-Roman" w:hAnsi="Times-Roman" w:cs="Times-Roman"/>
          <w:sz w:val="22"/>
          <w:szCs w:val="22"/>
          <w:lang w:val="en-GB" w:eastAsia="en-US"/>
        </w:rPr>
        <w:t xml:space="preserve">chart with three-sigma limits has parameters as follows: </w:t>
      </w:r>
    </w:p>
    <w:p w:rsidR="00984D8E" w:rsidRPr="006F085D" w:rsidRDefault="00984D8E" w:rsidP="00984D8E">
      <w:pPr>
        <w:autoSpaceDE w:val="0"/>
        <w:autoSpaceDN w:val="0"/>
        <w:adjustRightInd w:val="0"/>
        <w:spacing w:line="360" w:lineRule="auto"/>
        <w:jc w:val="center"/>
        <w:rPr>
          <w:rFonts w:ascii="Times-Roman" w:hAnsi="Times-Roman" w:cs="Times-Roman"/>
          <w:sz w:val="22"/>
          <w:szCs w:val="22"/>
          <w:lang w:val="en-GB" w:eastAsia="en-US"/>
        </w:rPr>
      </w:pPr>
      <w:r w:rsidRPr="006F085D">
        <w:rPr>
          <w:rFonts w:ascii="Times-Roman" w:hAnsi="Times-Roman" w:cs="Times-Roman"/>
          <w:sz w:val="22"/>
          <w:szCs w:val="22"/>
          <w:lang w:val="en-GB" w:eastAsia="en-US"/>
        </w:rPr>
        <w:t>UCL=104</w:t>
      </w:r>
    </w:p>
    <w:p w:rsidR="00984D8E" w:rsidRPr="006F085D" w:rsidRDefault="00984D8E" w:rsidP="00984D8E">
      <w:pPr>
        <w:autoSpaceDE w:val="0"/>
        <w:autoSpaceDN w:val="0"/>
        <w:adjustRightInd w:val="0"/>
        <w:spacing w:line="360" w:lineRule="auto"/>
        <w:jc w:val="center"/>
        <w:rPr>
          <w:rFonts w:ascii="Times-Roman" w:hAnsi="Times-Roman" w:cs="Times-Roman"/>
          <w:sz w:val="22"/>
          <w:szCs w:val="22"/>
          <w:lang w:val="en-GB" w:eastAsia="en-US"/>
        </w:rPr>
      </w:pPr>
      <w:proofErr w:type="spellStart"/>
      <w:r w:rsidRPr="006F085D">
        <w:rPr>
          <w:rFonts w:ascii="Times-Roman" w:hAnsi="Times-Roman" w:cs="Times-Roman"/>
          <w:sz w:val="22"/>
          <w:szCs w:val="22"/>
          <w:lang w:val="en-GB" w:eastAsia="en-US"/>
        </w:rPr>
        <w:t>Center</w:t>
      </w:r>
      <w:proofErr w:type="spellEnd"/>
      <w:r w:rsidRPr="006F085D">
        <w:rPr>
          <w:rFonts w:ascii="Times-Roman" w:hAnsi="Times-Roman" w:cs="Times-Roman"/>
          <w:sz w:val="22"/>
          <w:szCs w:val="22"/>
          <w:lang w:val="en-GB" w:eastAsia="en-US"/>
        </w:rPr>
        <w:t xml:space="preserve"> line=100</w:t>
      </w:r>
    </w:p>
    <w:p w:rsidR="00984D8E" w:rsidRPr="006F085D" w:rsidRDefault="00984D8E" w:rsidP="00984D8E">
      <w:pPr>
        <w:autoSpaceDE w:val="0"/>
        <w:autoSpaceDN w:val="0"/>
        <w:adjustRightInd w:val="0"/>
        <w:spacing w:line="360" w:lineRule="auto"/>
        <w:jc w:val="center"/>
        <w:rPr>
          <w:rFonts w:ascii="Times-Roman" w:hAnsi="Times-Roman" w:cs="Times-Roman"/>
          <w:sz w:val="22"/>
          <w:szCs w:val="22"/>
          <w:lang w:val="en-GB" w:eastAsia="en-US"/>
        </w:rPr>
      </w:pPr>
      <w:r w:rsidRPr="006F085D">
        <w:rPr>
          <w:rFonts w:ascii="Times-Roman" w:hAnsi="Times-Roman" w:cs="Times-Roman"/>
          <w:sz w:val="22"/>
          <w:szCs w:val="22"/>
          <w:lang w:val="en-GB" w:eastAsia="en-US"/>
        </w:rPr>
        <w:t>LCL=96</w:t>
      </w:r>
    </w:p>
    <w:p w:rsidR="00D8768A" w:rsidRDefault="00984D8E" w:rsidP="00984D8E">
      <w:pPr>
        <w:autoSpaceDE w:val="0"/>
        <w:autoSpaceDN w:val="0"/>
        <w:adjustRightInd w:val="0"/>
        <w:spacing w:line="360" w:lineRule="auto"/>
        <w:ind w:left="720"/>
        <w:jc w:val="both"/>
        <w:rPr>
          <w:rFonts w:ascii="Times-Roman" w:hAnsi="Times-Roman" w:cs="Times-Roman"/>
          <w:sz w:val="22"/>
          <w:szCs w:val="22"/>
          <w:lang w:val="en-GB" w:eastAsia="en-US"/>
        </w:rPr>
      </w:pPr>
      <w:r w:rsidRPr="006F085D">
        <w:rPr>
          <w:rFonts w:ascii="Times-Roman" w:hAnsi="Times-Roman" w:cs="Times-Roman"/>
          <w:sz w:val="22"/>
          <w:szCs w:val="22"/>
          <w:lang w:val="en-GB" w:eastAsia="en-US"/>
        </w:rPr>
        <w:t>Suppose the process quality characteristic being controlled is normally distributed with a true mean of 98 and a standard deviation of 8. What is the probability that the control chart would exhibit lack of control by at least the third point plotted? Find the ARL1 for the chart.</w:t>
      </w:r>
    </w:p>
    <w:p w:rsidR="009A6431" w:rsidRPr="009A6431" w:rsidRDefault="009A6431" w:rsidP="00984D8E">
      <w:pPr>
        <w:autoSpaceDE w:val="0"/>
        <w:autoSpaceDN w:val="0"/>
        <w:adjustRightInd w:val="0"/>
        <w:spacing w:line="360" w:lineRule="auto"/>
        <w:ind w:left="720"/>
        <w:jc w:val="both"/>
        <w:rPr>
          <w:rFonts w:ascii="Times-Roman" w:hAnsi="Times-Roman" w:cs="Times-Roman"/>
          <w:sz w:val="16"/>
          <w:szCs w:val="16"/>
          <w:lang w:val="en-GB" w:eastAsia="en-US"/>
        </w:rPr>
      </w:pPr>
    </w:p>
    <w:p w:rsidR="00984D8E" w:rsidRPr="006F085D" w:rsidRDefault="00984D8E" w:rsidP="009B0F7F">
      <w:pPr>
        <w:pStyle w:val="ListParagraph"/>
        <w:numPr>
          <w:ilvl w:val="0"/>
          <w:numId w:val="30"/>
        </w:numPr>
        <w:autoSpaceDE w:val="0"/>
        <w:autoSpaceDN w:val="0"/>
        <w:adjustRightInd w:val="0"/>
        <w:spacing w:line="360" w:lineRule="auto"/>
        <w:rPr>
          <w:rFonts w:ascii="Times-Roman" w:hAnsi="Times-Roman" w:cs="Times-Roman"/>
          <w:sz w:val="22"/>
          <w:szCs w:val="22"/>
          <w:lang w:val="en-GB" w:eastAsia="en-US"/>
        </w:rPr>
      </w:pPr>
      <w:proofErr w:type="gramStart"/>
      <w:r w:rsidRPr="006F085D">
        <w:rPr>
          <w:rFonts w:ascii="Times-Roman" w:hAnsi="Times-Roman" w:cs="Times-Roman"/>
          <w:sz w:val="22"/>
          <w:szCs w:val="22"/>
          <w:lang w:val="en-GB" w:eastAsia="en-US"/>
        </w:rPr>
        <w:t>An</w:t>
      </w:r>
      <w:proofErr w:type="gramEnd"/>
      <w:r w:rsidR="009B0F7F" w:rsidRPr="006F085D">
        <w:rPr>
          <w:rFonts w:ascii="Times-Roman" w:hAnsi="Times-Roman" w:cs="Times-Roman"/>
          <w:sz w:val="22"/>
          <w:szCs w:val="22"/>
          <w:lang w:val="en-GB" w:eastAsia="en-US"/>
        </w:rPr>
        <w:t xml:space="preserve"> </w:t>
      </w:r>
      <w:r w:rsidR="009B0F7F" w:rsidRPr="006F085D">
        <w:rPr>
          <w:position w:val="-6"/>
          <w:lang w:val="en-GB" w:eastAsia="en-US"/>
        </w:rPr>
        <w:object w:dxaOrig="220" w:dyaOrig="260">
          <v:shape id="_x0000_i1041" type="#_x0000_t75" style="width:11.25pt;height:13.75pt" o:ole="">
            <v:imagedata r:id="rId14" o:title=""/>
          </v:shape>
          <o:OLEObject Type="Embed" ProgID="Equation.DSMT4" ShapeID="_x0000_i1041" DrawAspect="Content" ObjectID="_1615375952" r:id="rId34"/>
        </w:object>
      </w:r>
      <w:r w:rsidRPr="006F085D">
        <w:rPr>
          <w:rFonts w:ascii="Times-Roman" w:hAnsi="Times-Roman" w:cs="Times-Roman"/>
          <w:sz w:val="22"/>
          <w:szCs w:val="22"/>
          <w:lang w:val="en-GB" w:eastAsia="en-US"/>
        </w:rPr>
        <w:t>chart is to be established based on the standard</w:t>
      </w:r>
      <w:r w:rsidR="009B0F7F"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 xml:space="preserve">values </w:t>
      </w:r>
      <w:r w:rsidR="009B0F7F" w:rsidRPr="006F085D">
        <w:rPr>
          <w:rFonts w:ascii="Times-Roman" w:eastAsia="ItalSymb" w:hAnsi="Times-Roman" w:cs="ItalSymb"/>
          <w:i/>
          <w:iCs/>
          <w:sz w:val="22"/>
          <w:szCs w:val="22"/>
          <w:lang w:val="en-GB" w:eastAsia="en-US"/>
        </w:rPr>
        <w:t>µ</w:t>
      </w:r>
      <w:r w:rsidRPr="006F085D">
        <w:rPr>
          <w:rFonts w:ascii="ItalSymb" w:eastAsia="ItalSymb" w:hAnsi="Times-Roman" w:cs="ItalSymb"/>
          <w:sz w:val="22"/>
          <w:szCs w:val="22"/>
          <w:lang w:val="en-GB" w:eastAsia="en-US"/>
        </w:rPr>
        <w:t xml:space="preserv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600 and </w:t>
      </w:r>
      <w:r w:rsidR="009B0F7F" w:rsidRPr="006F085D">
        <w:rPr>
          <w:position w:val="-6"/>
          <w:lang w:val="en-GB" w:eastAsia="en-US"/>
        </w:rPr>
        <w:object w:dxaOrig="240" w:dyaOrig="220">
          <v:shape id="_x0000_i1042" type="#_x0000_t75" style="width:11.9pt;height:11.25pt" o:ole="">
            <v:imagedata r:id="rId20" o:title=""/>
          </v:shape>
          <o:OLEObject Type="Embed" ProgID="Equation.DSMT4" ShapeID="_x0000_i1042" DrawAspect="Content" ObjectID="_1615375953" r:id="rId35"/>
        </w:object>
      </w:r>
      <w:r w:rsidRPr="006F085D">
        <w:rPr>
          <w:rFonts w:ascii="ItalSymb" w:eastAsia="ItalSymb" w:hAnsi="Times-Roman" w:cs="ItalSymb"/>
          <w:sz w:val="22"/>
          <w:szCs w:val="22"/>
          <w:lang w:val="en-GB" w:eastAsia="en-US"/>
        </w:rPr>
        <w:t xml:space="preserve">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 xml:space="preserve">12, with </w:t>
      </w:r>
      <w:r w:rsidRPr="006F085D">
        <w:rPr>
          <w:rFonts w:ascii="Times-Italic" w:hAnsi="Times-Italic" w:cs="Times-Italic"/>
          <w:i/>
          <w:iCs/>
          <w:sz w:val="22"/>
          <w:szCs w:val="22"/>
          <w:lang w:val="en-GB" w:eastAsia="en-US"/>
        </w:rPr>
        <w:t xml:space="preserve">n </w:t>
      </w:r>
      <w:r w:rsidRPr="006F085D">
        <w:rPr>
          <w:rFonts w:ascii="Symbol" w:hAnsi="Symbol" w:cs="Symbol"/>
          <w:sz w:val="22"/>
          <w:szCs w:val="22"/>
          <w:lang w:val="en-GB" w:eastAsia="en-US"/>
        </w:rPr>
        <w:t></w:t>
      </w:r>
      <w:r w:rsidRPr="006F085D">
        <w:rPr>
          <w:rFonts w:ascii="Symbol" w:hAnsi="Symbol" w:cs="Symbol"/>
          <w:sz w:val="22"/>
          <w:szCs w:val="22"/>
          <w:lang w:val="en-GB" w:eastAsia="en-US"/>
        </w:rPr>
        <w:t></w:t>
      </w:r>
      <w:r w:rsidRPr="006F085D">
        <w:rPr>
          <w:rFonts w:ascii="Times-Roman" w:hAnsi="Times-Roman" w:cs="Times-Roman"/>
          <w:sz w:val="22"/>
          <w:szCs w:val="22"/>
          <w:lang w:val="en-GB" w:eastAsia="en-US"/>
        </w:rPr>
        <w:t>9. The control</w:t>
      </w:r>
      <w:r w:rsidR="009B0F7F"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 xml:space="preserve">limits are to be based on </w:t>
      </w:r>
      <w:proofErr w:type="gramStart"/>
      <w:r w:rsidRPr="006F085D">
        <w:rPr>
          <w:rFonts w:ascii="Times-Roman" w:hAnsi="Times-Roman" w:cs="Times-Roman"/>
          <w:sz w:val="22"/>
          <w:szCs w:val="22"/>
          <w:lang w:val="en-GB" w:eastAsia="en-US"/>
        </w:rPr>
        <w:t>an</w:t>
      </w:r>
      <w:proofErr w:type="gramEnd"/>
      <w:r w:rsidRPr="006F085D">
        <w:rPr>
          <w:rFonts w:ascii="Times-Roman" w:hAnsi="Times-Roman" w:cs="Times-Roman"/>
          <w:sz w:val="22"/>
          <w:szCs w:val="22"/>
          <w:lang w:val="en-GB" w:eastAsia="en-US"/>
        </w:rPr>
        <w:t xml:space="preserve"> </w:t>
      </w:r>
      <w:r w:rsidR="009B0F7F" w:rsidRPr="006F085D">
        <w:rPr>
          <w:rFonts w:ascii="Times-Roman" w:eastAsia="ItalSymb" w:hAnsi="Times-Roman" w:cs="ItalSymb"/>
          <w:i/>
          <w:iCs/>
          <w:sz w:val="22"/>
          <w:szCs w:val="22"/>
          <w:lang w:val="en-GB" w:eastAsia="en-US"/>
        </w:rPr>
        <w:t>α</w:t>
      </w:r>
      <w:r w:rsidRPr="006F085D">
        <w:rPr>
          <w:rFonts w:ascii="Times-Roman" w:hAnsi="Times-Roman" w:cs="Times-Roman"/>
          <w:sz w:val="22"/>
          <w:szCs w:val="22"/>
          <w:lang w:val="en-GB" w:eastAsia="en-US"/>
        </w:rPr>
        <w:t>-risk of 0.01. What are</w:t>
      </w:r>
      <w:r w:rsidR="009B0F7F" w:rsidRPr="006F085D">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the appropriate control limits?</w:t>
      </w:r>
    </w:p>
    <w:p w:rsidR="009B0F7F" w:rsidRPr="009A6431" w:rsidRDefault="009B0F7F" w:rsidP="009B0F7F">
      <w:pPr>
        <w:autoSpaceDE w:val="0"/>
        <w:autoSpaceDN w:val="0"/>
        <w:adjustRightInd w:val="0"/>
        <w:rPr>
          <w:rFonts w:ascii="Times-Roman" w:hAnsi="Times-Roman" w:cs="Times-Roman"/>
          <w:sz w:val="16"/>
          <w:szCs w:val="16"/>
          <w:lang w:val="en-GB" w:eastAsia="en-US"/>
        </w:rPr>
      </w:pPr>
    </w:p>
    <w:p w:rsidR="00DC3D04" w:rsidRDefault="00DC3D04" w:rsidP="00DC3D04">
      <w:pPr>
        <w:pStyle w:val="ListParagraph"/>
        <w:numPr>
          <w:ilvl w:val="0"/>
          <w:numId w:val="30"/>
        </w:numPr>
        <w:autoSpaceDE w:val="0"/>
        <w:autoSpaceDN w:val="0"/>
        <w:adjustRightInd w:val="0"/>
        <w:spacing w:line="360" w:lineRule="auto"/>
        <w:jc w:val="both"/>
        <w:rPr>
          <w:rFonts w:ascii="Times-Roman" w:hAnsi="Times-Roman" w:cs="Times-Roman"/>
          <w:sz w:val="22"/>
          <w:szCs w:val="22"/>
          <w:lang w:val="en-GB" w:eastAsia="en-US"/>
        </w:rPr>
      </w:pPr>
      <w:r w:rsidRPr="00DC3D04">
        <w:rPr>
          <w:rFonts w:ascii="Times-Roman" w:hAnsi="Times-Roman" w:cs="Times-Roman"/>
          <w:sz w:val="22"/>
          <w:szCs w:val="22"/>
          <w:lang w:val="en-GB" w:eastAsia="en-US"/>
        </w:rPr>
        <w:t>The following</w:t>
      </w:r>
      <w:r>
        <w:rPr>
          <w:rFonts w:ascii="Times-Roman" w:hAnsi="Times-Roman" w:cs="Times-Roman"/>
          <w:sz w:val="22"/>
          <w:szCs w:val="22"/>
          <w:lang w:val="en-GB" w:eastAsia="en-US"/>
        </w:rPr>
        <w:t xml:space="preserve"> </w:t>
      </w:r>
      <w:r w:rsidRPr="006F085D">
        <w:rPr>
          <w:position w:val="-6"/>
          <w:lang w:val="en-GB" w:eastAsia="en-US"/>
        </w:rPr>
        <w:object w:dxaOrig="220" w:dyaOrig="260">
          <v:shape id="_x0000_i1043" type="#_x0000_t75" style="width:11.25pt;height:13.75pt" o:ole="">
            <v:imagedata r:id="rId14" o:title=""/>
          </v:shape>
          <o:OLEObject Type="Embed" ProgID="Equation.DSMT4" ShapeID="_x0000_i1043" DrawAspect="Content" ObjectID="_1615375954" r:id="rId36"/>
        </w:object>
      </w:r>
      <w:r w:rsidRPr="00DC3D04">
        <w:rPr>
          <w:rFonts w:ascii="Times-Roman" w:hAnsi="Times-Roman" w:cs="Times-Roman"/>
          <w:sz w:val="22"/>
          <w:szCs w:val="22"/>
          <w:lang w:val="en-GB" w:eastAsia="en-US"/>
        </w:rPr>
        <w:t xml:space="preserve"> and s charts based on n = 4 have shown statistical control:</w:t>
      </w:r>
    </w:p>
    <w:p w:rsidR="00DC3D04" w:rsidRDefault="00DC3D04" w:rsidP="00DC3D04">
      <w:pPr>
        <w:pStyle w:val="ListParagraph"/>
        <w:autoSpaceDE w:val="0"/>
        <w:autoSpaceDN w:val="0"/>
        <w:adjustRightInd w:val="0"/>
        <w:spacing w:line="360" w:lineRule="auto"/>
        <w:jc w:val="center"/>
        <w:rPr>
          <w:rFonts w:ascii="Times-Roman" w:hAnsi="Times-Roman" w:cs="Times-Roman"/>
          <w:sz w:val="22"/>
          <w:szCs w:val="22"/>
          <w:lang w:val="en-GB" w:eastAsia="en-US"/>
        </w:rPr>
      </w:pPr>
      <w:r>
        <w:rPr>
          <w:rFonts w:ascii="Times-Roman" w:hAnsi="Times-Roman" w:cs="Times-Roman"/>
          <w:noProof/>
          <w:sz w:val="22"/>
          <w:szCs w:val="22"/>
          <w:lang w:val="en-US" w:eastAsia="en-US"/>
        </w:rPr>
        <w:drawing>
          <wp:inline distT="0" distB="0" distL="0" distR="0">
            <wp:extent cx="2576222" cy="974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84.PNG"/>
                    <pic:cNvPicPr/>
                  </pic:nvPicPr>
                  <pic:blipFill>
                    <a:blip r:embed="rId37">
                      <a:extLst>
                        <a:ext uri="{28A0092B-C50C-407E-A947-70E740481C1C}">
                          <a14:useLocalDpi xmlns:a14="http://schemas.microsoft.com/office/drawing/2010/main" val="0"/>
                        </a:ext>
                      </a:extLst>
                    </a:blip>
                    <a:stretch>
                      <a:fillRect/>
                    </a:stretch>
                  </pic:blipFill>
                  <pic:spPr>
                    <a:xfrm>
                      <a:off x="0" y="0"/>
                      <a:ext cx="2596859" cy="982006"/>
                    </a:xfrm>
                    <a:prstGeom prst="rect">
                      <a:avLst/>
                    </a:prstGeom>
                  </pic:spPr>
                </pic:pic>
              </a:graphicData>
            </a:graphic>
          </wp:inline>
        </w:drawing>
      </w:r>
    </w:p>
    <w:p w:rsidR="00DC3D04" w:rsidRDefault="00DC3D04" w:rsidP="00DC3D04">
      <w:pPr>
        <w:pStyle w:val="ListParagraph"/>
        <w:autoSpaceDE w:val="0"/>
        <w:autoSpaceDN w:val="0"/>
        <w:adjustRightInd w:val="0"/>
        <w:spacing w:line="360" w:lineRule="auto"/>
        <w:jc w:val="both"/>
        <w:rPr>
          <w:rFonts w:ascii="Times-Roman" w:hAnsi="Times-Roman" w:cs="Times-Roman"/>
          <w:sz w:val="22"/>
          <w:szCs w:val="22"/>
          <w:lang w:val="en-GB" w:eastAsia="en-US"/>
        </w:rPr>
      </w:pPr>
      <w:r>
        <w:rPr>
          <w:rFonts w:ascii="Times-Roman" w:hAnsi="Times-Roman" w:cs="Times-Roman"/>
          <w:sz w:val="22"/>
          <w:szCs w:val="22"/>
          <w:lang w:val="en-GB" w:eastAsia="en-US"/>
        </w:rPr>
        <w:t>(a</w:t>
      </w:r>
      <w:r w:rsidRPr="00DC3D04">
        <w:rPr>
          <w:rFonts w:ascii="Times-Roman" w:hAnsi="Times-Roman" w:cs="Times-Roman"/>
          <w:sz w:val="22"/>
          <w:szCs w:val="22"/>
          <w:lang w:val="en-GB" w:eastAsia="en-US"/>
        </w:rPr>
        <w:t>) E</w:t>
      </w:r>
      <w:r>
        <w:rPr>
          <w:rFonts w:ascii="Times-Roman" w:hAnsi="Times-Roman" w:cs="Times-Roman"/>
          <w:sz w:val="22"/>
          <w:szCs w:val="22"/>
          <w:lang w:val="en-GB" w:eastAsia="en-US"/>
        </w:rPr>
        <w:t xml:space="preserve">stimate the process parameters </w:t>
      </w:r>
      <w:r w:rsidRPr="00DC3D04">
        <w:rPr>
          <w:rFonts w:ascii="Times-Roman" w:hAnsi="Times-Roman" w:cs="Times-Roman"/>
          <w:i/>
          <w:iCs/>
          <w:sz w:val="22"/>
          <w:szCs w:val="22"/>
          <w:lang w:val="en-GB" w:eastAsia="en-US"/>
        </w:rPr>
        <w:t>µ</w:t>
      </w:r>
      <w:r>
        <w:rPr>
          <w:rFonts w:ascii="Times-Roman" w:hAnsi="Times-Roman" w:cs="Times-Roman"/>
          <w:sz w:val="22"/>
          <w:szCs w:val="22"/>
          <w:lang w:val="en-GB" w:eastAsia="en-US"/>
        </w:rPr>
        <w:t xml:space="preserve"> </w:t>
      </w:r>
      <w:r w:rsidRPr="00DC3D04">
        <w:rPr>
          <w:rFonts w:ascii="Times-Roman" w:hAnsi="Times-Roman" w:cs="Times-Roman"/>
          <w:sz w:val="22"/>
          <w:szCs w:val="22"/>
          <w:lang w:val="en-GB" w:eastAsia="en-US"/>
        </w:rPr>
        <w:t xml:space="preserve">and s. </w:t>
      </w:r>
    </w:p>
    <w:p w:rsidR="00DC3D04" w:rsidRDefault="00DC3D04" w:rsidP="00DC3D04">
      <w:pPr>
        <w:pStyle w:val="ListParagraph"/>
        <w:autoSpaceDE w:val="0"/>
        <w:autoSpaceDN w:val="0"/>
        <w:adjustRightInd w:val="0"/>
        <w:spacing w:line="360" w:lineRule="auto"/>
        <w:jc w:val="both"/>
        <w:rPr>
          <w:rFonts w:ascii="Times-Roman" w:hAnsi="Times-Roman" w:cs="Times-Roman"/>
          <w:sz w:val="22"/>
          <w:szCs w:val="22"/>
          <w:lang w:val="en-GB" w:eastAsia="en-US"/>
        </w:rPr>
      </w:pPr>
      <w:r w:rsidRPr="00DC3D04">
        <w:rPr>
          <w:rFonts w:ascii="Times-Roman" w:hAnsi="Times-Roman" w:cs="Times-Roman"/>
          <w:sz w:val="22"/>
          <w:szCs w:val="22"/>
          <w:lang w:val="en-GB" w:eastAsia="en-US"/>
        </w:rPr>
        <w:t xml:space="preserve">(b) If the specifications are at 705 ± 15, and the process output is normally distributed, estimate the fraction nonconforming. </w:t>
      </w:r>
    </w:p>
    <w:p w:rsidR="00DC3D04" w:rsidRDefault="00DC3D04" w:rsidP="009A6431">
      <w:pPr>
        <w:pStyle w:val="ListParagraph"/>
        <w:autoSpaceDE w:val="0"/>
        <w:autoSpaceDN w:val="0"/>
        <w:adjustRightInd w:val="0"/>
        <w:spacing w:line="360" w:lineRule="auto"/>
        <w:jc w:val="both"/>
        <w:rPr>
          <w:rFonts w:ascii="Times-Roman" w:hAnsi="Times-Roman" w:cs="Times-Roman"/>
          <w:sz w:val="22"/>
          <w:szCs w:val="22"/>
          <w:lang w:val="en-GB" w:eastAsia="en-US"/>
        </w:rPr>
      </w:pPr>
      <w:r w:rsidRPr="00DC3D04">
        <w:rPr>
          <w:rFonts w:ascii="Times-Roman" w:hAnsi="Times-Roman" w:cs="Times-Roman"/>
          <w:sz w:val="22"/>
          <w:szCs w:val="22"/>
          <w:lang w:val="en-GB" w:eastAsia="en-US"/>
        </w:rPr>
        <w:t>(c) For the</w:t>
      </w:r>
      <w:r w:rsidR="009A6431">
        <w:rPr>
          <w:rFonts w:ascii="Times-Roman" w:hAnsi="Times-Roman" w:cs="Times-Roman"/>
          <w:sz w:val="22"/>
          <w:szCs w:val="22"/>
          <w:lang w:val="en-GB" w:eastAsia="en-US"/>
        </w:rPr>
        <w:t xml:space="preserve"> </w:t>
      </w:r>
      <w:r w:rsidR="009A6431" w:rsidRPr="006F085D">
        <w:rPr>
          <w:position w:val="-6"/>
          <w:lang w:val="en-GB" w:eastAsia="en-US"/>
        </w:rPr>
        <w:object w:dxaOrig="220" w:dyaOrig="260">
          <v:shape id="_x0000_i1044" type="#_x0000_t75" style="width:11.25pt;height:13.75pt" o:ole="">
            <v:imagedata r:id="rId14" o:title=""/>
          </v:shape>
          <o:OLEObject Type="Embed" ProgID="Equation.DSMT4" ShapeID="_x0000_i1044" DrawAspect="Content" ObjectID="_1615375955" r:id="rId38"/>
        </w:object>
      </w:r>
      <w:r w:rsidRPr="00DC3D04">
        <w:rPr>
          <w:rFonts w:ascii="Times-Roman" w:hAnsi="Times-Roman" w:cs="Times-Roman"/>
          <w:sz w:val="22"/>
          <w:szCs w:val="22"/>
          <w:lang w:val="en-GB" w:eastAsia="en-US"/>
        </w:rPr>
        <w:t xml:space="preserve">chart, find the probability of a type I error, assuming </w:t>
      </w:r>
      <w:r w:rsidR="009A6431" w:rsidRPr="009A6431">
        <w:rPr>
          <w:rFonts w:ascii="Times-Roman" w:hAnsi="Times-Roman" w:cs="Times-Roman"/>
          <w:i/>
          <w:iCs/>
          <w:sz w:val="22"/>
          <w:szCs w:val="22"/>
          <w:lang w:val="en-GB" w:eastAsia="en-US"/>
        </w:rPr>
        <w:t>ơ</w:t>
      </w:r>
      <w:r w:rsidR="009A6431">
        <w:rPr>
          <w:rFonts w:ascii="Times-Roman" w:hAnsi="Times-Roman" w:cs="Times-Roman"/>
          <w:sz w:val="22"/>
          <w:szCs w:val="22"/>
          <w:lang w:val="en-GB" w:eastAsia="en-US"/>
        </w:rPr>
        <w:t xml:space="preserve"> </w:t>
      </w:r>
      <w:r w:rsidRPr="00DC3D04">
        <w:rPr>
          <w:rFonts w:ascii="Times-Roman" w:hAnsi="Times-Roman" w:cs="Times-Roman"/>
          <w:sz w:val="22"/>
          <w:szCs w:val="22"/>
          <w:lang w:val="en-GB" w:eastAsia="en-US"/>
        </w:rPr>
        <w:t xml:space="preserve">is constant. </w:t>
      </w:r>
    </w:p>
    <w:p w:rsidR="00DC3D04" w:rsidRDefault="00DC3D04" w:rsidP="00DC3D04">
      <w:pPr>
        <w:pStyle w:val="ListParagraph"/>
        <w:autoSpaceDE w:val="0"/>
        <w:autoSpaceDN w:val="0"/>
        <w:adjustRightInd w:val="0"/>
        <w:spacing w:line="360" w:lineRule="auto"/>
        <w:jc w:val="both"/>
        <w:rPr>
          <w:rFonts w:ascii="Times-Roman" w:hAnsi="Times-Roman" w:cs="Times-Roman"/>
          <w:sz w:val="22"/>
          <w:szCs w:val="22"/>
          <w:lang w:val="en-GB" w:eastAsia="en-US"/>
        </w:rPr>
      </w:pPr>
      <w:r w:rsidRPr="00DC3D04">
        <w:rPr>
          <w:rFonts w:ascii="Times-Roman" w:hAnsi="Times-Roman" w:cs="Times-Roman"/>
          <w:sz w:val="22"/>
          <w:szCs w:val="22"/>
          <w:lang w:val="en-GB" w:eastAsia="en-US"/>
        </w:rPr>
        <w:t xml:space="preserve">(d) Suppose the process mean shifts to 693 and the standard deviation simultaneously shifts to 12. Find the probability of detecting this shift on the chart on the first subsequent sample. </w:t>
      </w:r>
    </w:p>
    <w:p w:rsidR="00DC3D04" w:rsidRDefault="00DC3D04" w:rsidP="00DC3D04">
      <w:pPr>
        <w:pStyle w:val="ListParagraph"/>
        <w:autoSpaceDE w:val="0"/>
        <w:autoSpaceDN w:val="0"/>
        <w:adjustRightInd w:val="0"/>
        <w:spacing w:line="360" w:lineRule="auto"/>
        <w:jc w:val="both"/>
        <w:rPr>
          <w:rFonts w:ascii="Times-Roman" w:hAnsi="Times-Roman" w:cs="Times-Roman"/>
          <w:sz w:val="22"/>
          <w:szCs w:val="22"/>
          <w:lang w:val="en-GB" w:eastAsia="en-US"/>
        </w:rPr>
      </w:pPr>
      <w:r w:rsidRPr="00DC3D04">
        <w:rPr>
          <w:rFonts w:ascii="Times-Roman" w:hAnsi="Times-Roman" w:cs="Times-Roman"/>
          <w:sz w:val="22"/>
          <w:szCs w:val="22"/>
          <w:lang w:val="en-GB" w:eastAsia="en-US"/>
        </w:rPr>
        <w:t>(e) For the shift of part (d), find the average run length.</w:t>
      </w:r>
    </w:p>
    <w:p w:rsidR="004F2BB9" w:rsidRPr="004F2BB9" w:rsidRDefault="004F2BB9" w:rsidP="00DC3D04">
      <w:pPr>
        <w:pStyle w:val="ListParagraph"/>
        <w:autoSpaceDE w:val="0"/>
        <w:autoSpaceDN w:val="0"/>
        <w:adjustRightInd w:val="0"/>
        <w:spacing w:line="360" w:lineRule="auto"/>
        <w:jc w:val="both"/>
        <w:rPr>
          <w:rFonts w:ascii="Times-Roman" w:hAnsi="Times-Roman" w:cs="Times-Roman"/>
          <w:sz w:val="16"/>
          <w:szCs w:val="16"/>
          <w:lang w:val="en-GB" w:eastAsia="en-US"/>
        </w:rPr>
      </w:pPr>
    </w:p>
    <w:p w:rsidR="00984D8E" w:rsidRPr="00984D8E" w:rsidRDefault="00984D8E" w:rsidP="00984D8E">
      <w:pPr>
        <w:autoSpaceDE w:val="0"/>
        <w:autoSpaceDN w:val="0"/>
        <w:adjustRightInd w:val="0"/>
        <w:spacing w:line="360" w:lineRule="auto"/>
        <w:ind w:left="720"/>
        <w:jc w:val="both"/>
        <w:rPr>
          <w:rFonts w:asciiTheme="majorBidi" w:hAnsiTheme="majorBidi" w:cstheme="majorBidi"/>
          <w:sz w:val="22"/>
          <w:szCs w:val="22"/>
          <w:lang w:val="en-US" w:eastAsia="en-US"/>
        </w:rPr>
      </w:pPr>
    </w:p>
    <w:sectPr w:rsidR="00984D8E" w:rsidRPr="00984D8E"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ItalSymb">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AF"/>
    <w:multiLevelType w:val="hybridMultilevel"/>
    <w:tmpl w:val="16A03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376A"/>
    <w:multiLevelType w:val="hybridMultilevel"/>
    <w:tmpl w:val="4AD8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C3D32"/>
    <w:multiLevelType w:val="hybridMultilevel"/>
    <w:tmpl w:val="38F2F33A"/>
    <w:lvl w:ilvl="0" w:tplc="B3FC66F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71A24"/>
    <w:multiLevelType w:val="hybridMultilevel"/>
    <w:tmpl w:val="F4261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55F3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DD47EC2"/>
    <w:multiLevelType w:val="hybridMultilevel"/>
    <w:tmpl w:val="68CE0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829A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24EA4D8A"/>
    <w:multiLevelType w:val="hybridMultilevel"/>
    <w:tmpl w:val="1BD8B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65C13"/>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FD36114"/>
    <w:multiLevelType w:val="hybridMultilevel"/>
    <w:tmpl w:val="CA4C7220"/>
    <w:lvl w:ilvl="0" w:tplc="E19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9B7BDC"/>
    <w:multiLevelType w:val="hybridMultilevel"/>
    <w:tmpl w:val="0CF6A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65969"/>
    <w:multiLevelType w:val="hybridMultilevel"/>
    <w:tmpl w:val="9BA6A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C29B8"/>
    <w:multiLevelType w:val="hybridMultilevel"/>
    <w:tmpl w:val="81AC2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3">
    <w:nsid w:val="49B565E1"/>
    <w:multiLevelType w:val="hybridMultilevel"/>
    <w:tmpl w:val="8110D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17155"/>
    <w:multiLevelType w:val="hybridMultilevel"/>
    <w:tmpl w:val="0A9A138E"/>
    <w:lvl w:ilvl="0" w:tplc="70BC4AAA">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58E648F3"/>
    <w:multiLevelType w:val="hybridMultilevel"/>
    <w:tmpl w:val="38F2F33A"/>
    <w:lvl w:ilvl="0" w:tplc="B3FC66F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BC907F9"/>
    <w:multiLevelType w:val="singleLevel"/>
    <w:tmpl w:val="338E30AE"/>
    <w:lvl w:ilvl="0">
      <w:start w:val="1"/>
      <w:numFmt w:val="lowerRoman"/>
      <w:lvlText w:val="%1)"/>
      <w:lvlJc w:val="left"/>
      <w:pPr>
        <w:tabs>
          <w:tab w:val="num" w:pos="720"/>
        </w:tabs>
        <w:ind w:left="720" w:hanging="720"/>
      </w:pPr>
    </w:lvl>
  </w:abstractNum>
  <w:abstractNum w:abstractNumId="31">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3">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4">
    <w:nsid w:val="5F06462E"/>
    <w:multiLevelType w:val="hybridMultilevel"/>
    <w:tmpl w:val="127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2511ABE"/>
    <w:multiLevelType w:val="hybridMultilevel"/>
    <w:tmpl w:val="E5A221F0"/>
    <w:lvl w:ilvl="0" w:tplc="C63EE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84650C"/>
    <w:multiLevelType w:val="hybridMultilevel"/>
    <w:tmpl w:val="6B1CAD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1AC2CBA"/>
    <w:multiLevelType w:val="hybridMultilevel"/>
    <w:tmpl w:val="1BD8B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2">
    <w:nsid w:val="7DBC76C4"/>
    <w:multiLevelType w:val="singleLevel"/>
    <w:tmpl w:val="299E01B8"/>
    <w:lvl w:ilvl="0">
      <w:start w:val="1"/>
      <w:numFmt w:val="decimal"/>
      <w:lvlText w:val="%1."/>
      <w:lvlJc w:val="left"/>
      <w:pPr>
        <w:tabs>
          <w:tab w:val="num" w:pos="720"/>
        </w:tabs>
        <w:ind w:left="720" w:hanging="720"/>
      </w:pPr>
    </w:lvl>
  </w:abstractNum>
  <w:abstractNum w:abstractNumId="43">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18"/>
  </w:num>
  <w:num w:numId="4">
    <w:abstractNumId w:val="5"/>
  </w:num>
  <w:num w:numId="5">
    <w:abstractNumId w:val="8"/>
  </w:num>
  <w:num w:numId="6">
    <w:abstractNumId w:val="22"/>
  </w:num>
  <w:num w:numId="7">
    <w:abstractNumId w:val="41"/>
  </w:num>
  <w:num w:numId="8">
    <w:abstractNumId w:val="2"/>
  </w:num>
  <w:num w:numId="9">
    <w:abstractNumId w:val="29"/>
  </w:num>
  <w:num w:numId="10">
    <w:abstractNumId w:val="32"/>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0"/>
  </w:num>
  <w:num w:numId="14">
    <w:abstractNumId w:val="42"/>
  </w:num>
  <w:num w:numId="15">
    <w:abstractNumId w:val="31"/>
  </w:num>
  <w:num w:numId="16">
    <w:abstractNumId w:val="39"/>
  </w:num>
  <w:num w:numId="17">
    <w:abstractNumId w:val="9"/>
  </w:num>
  <w:num w:numId="18">
    <w:abstractNumId w:val="24"/>
  </w:num>
  <w:num w:numId="19">
    <w:abstractNumId w:val="13"/>
  </w:num>
  <w:num w:numId="20">
    <w:abstractNumId w:val="27"/>
  </w:num>
  <w:num w:numId="21">
    <w:abstractNumId w:val="35"/>
  </w:num>
  <w:num w:numId="22">
    <w:abstractNumId w:val="43"/>
  </w:num>
  <w:num w:numId="23">
    <w:abstractNumId w:val="26"/>
  </w:num>
  <w:num w:numId="24">
    <w:abstractNumId w:val="3"/>
  </w:num>
  <w:num w:numId="25">
    <w:abstractNumId w:val="17"/>
  </w:num>
  <w:num w:numId="26">
    <w:abstractNumId w:val="15"/>
  </w:num>
  <w:num w:numId="27">
    <w:abstractNumId w:val="37"/>
  </w:num>
  <w:num w:numId="28">
    <w:abstractNumId w:val="7"/>
  </w:num>
  <w:num w:numId="29">
    <w:abstractNumId w:val="11"/>
  </w:num>
  <w:num w:numId="30">
    <w:abstractNumId w:val="4"/>
  </w:num>
  <w:num w:numId="31">
    <w:abstractNumId w:val="6"/>
  </w:num>
  <w:num w:numId="32">
    <w:abstractNumId w:val="0"/>
  </w:num>
  <w:num w:numId="33">
    <w:abstractNumId w:val="34"/>
  </w:num>
  <w:num w:numId="34">
    <w:abstractNumId w:val="10"/>
  </w:num>
  <w:num w:numId="35">
    <w:abstractNumId w:val="1"/>
  </w:num>
  <w:num w:numId="36">
    <w:abstractNumId w:val="23"/>
  </w:num>
  <w:num w:numId="37">
    <w:abstractNumId w:val="20"/>
  </w:num>
  <w:num w:numId="38">
    <w:abstractNumId w:val="21"/>
  </w:num>
  <w:num w:numId="39">
    <w:abstractNumId w:val="14"/>
  </w:num>
  <w:num w:numId="40">
    <w:abstractNumId w:val="19"/>
  </w:num>
  <w:num w:numId="41">
    <w:abstractNumId w:val="40"/>
  </w:num>
  <w:num w:numId="42">
    <w:abstractNumId w:val="25"/>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DE1"/>
    <w:rsid w:val="000857C6"/>
    <w:rsid w:val="00093896"/>
    <w:rsid w:val="0009527C"/>
    <w:rsid w:val="00095FA6"/>
    <w:rsid w:val="0009764C"/>
    <w:rsid w:val="000C0847"/>
    <w:rsid w:val="000C1C75"/>
    <w:rsid w:val="000C78A2"/>
    <w:rsid w:val="000C7CBB"/>
    <w:rsid w:val="000D494F"/>
    <w:rsid w:val="000E1079"/>
    <w:rsid w:val="000E6BA3"/>
    <w:rsid w:val="00111EE1"/>
    <w:rsid w:val="00113404"/>
    <w:rsid w:val="00132D54"/>
    <w:rsid w:val="00150161"/>
    <w:rsid w:val="00160815"/>
    <w:rsid w:val="00173489"/>
    <w:rsid w:val="001743E7"/>
    <w:rsid w:val="00197AC4"/>
    <w:rsid w:val="001A4580"/>
    <w:rsid w:val="001A5ABA"/>
    <w:rsid w:val="001B5B45"/>
    <w:rsid w:val="001C4765"/>
    <w:rsid w:val="001C7DC4"/>
    <w:rsid w:val="001D226C"/>
    <w:rsid w:val="001F5DB0"/>
    <w:rsid w:val="001F6F00"/>
    <w:rsid w:val="00203903"/>
    <w:rsid w:val="002241A4"/>
    <w:rsid w:val="00230BC0"/>
    <w:rsid w:val="00262362"/>
    <w:rsid w:val="00265640"/>
    <w:rsid w:val="00274DBA"/>
    <w:rsid w:val="002829B3"/>
    <w:rsid w:val="00290279"/>
    <w:rsid w:val="00290B23"/>
    <w:rsid w:val="00294E12"/>
    <w:rsid w:val="002B0879"/>
    <w:rsid w:val="002B0A1C"/>
    <w:rsid w:val="002B774D"/>
    <w:rsid w:val="002C14F7"/>
    <w:rsid w:val="002C2908"/>
    <w:rsid w:val="002D43BD"/>
    <w:rsid w:val="002E0A7D"/>
    <w:rsid w:val="002E2B61"/>
    <w:rsid w:val="002F1947"/>
    <w:rsid w:val="002F1CD2"/>
    <w:rsid w:val="002F4E96"/>
    <w:rsid w:val="00307984"/>
    <w:rsid w:val="00327EED"/>
    <w:rsid w:val="00331A4A"/>
    <w:rsid w:val="00377DA3"/>
    <w:rsid w:val="0039544D"/>
    <w:rsid w:val="00395AE2"/>
    <w:rsid w:val="003B0E56"/>
    <w:rsid w:val="003B44BC"/>
    <w:rsid w:val="003E6070"/>
    <w:rsid w:val="003F76D1"/>
    <w:rsid w:val="00415463"/>
    <w:rsid w:val="00435B91"/>
    <w:rsid w:val="0044378A"/>
    <w:rsid w:val="00446385"/>
    <w:rsid w:val="0044798A"/>
    <w:rsid w:val="00447DD7"/>
    <w:rsid w:val="00456E3B"/>
    <w:rsid w:val="00465027"/>
    <w:rsid w:val="00471880"/>
    <w:rsid w:val="00486F7B"/>
    <w:rsid w:val="00493AF3"/>
    <w:rsid w:val="004B564A"/>
    <w:rsid w:val="004D289E"/>
    <w:rsid w:val="004D3F5D"/>
    <w:rsid w:val="004F029A"/>
    <w:rsid w:val="004F0BBD"/>
    <w:rsid w:val="004F1ED0"/>
    <w:rsid w:val="004F2BB9"/>
    <w:rsid w:val="00501A8F"/>
    <w:rsid w:val="005160A5"/>
    <w:rsid w:val="00533FA9"/>
    <w:rsid w:val="00534AC8"/>
    <w:rsid w:val="005409D2"/>
    <w:rsid w:val="0054690A"/>
    <w:rsid w:val="005833A6"/>
    <w:rsid w:val="005A1AAD"/>
    <w:rsid w:val="005D0268"/>
    <w:rsid w:val="005D1D20"/>
    <w:rsid w:val="005D59F3"/>
    <w:rsid w:val="005D6918"/>
    <w:rsid w:val="005E453F"/>
    <w:rsid w:val="0060750C"/>
    <w:rsid w:val="00625D8D"/>
    <w:rsid w:val="0063277F"/>
    <w:rsid w:val="0064190D"/>
    <w:rsid w:val="0068296E"/>
    <w:rsid w:val="00684B3D"/>
    <w:rsid w:val="00690195"/>
    <w:rsid w:val="006A7E69"/>
    <w:rsid w:val="006B76BB"/>
    <w:rsid w:val="006D0C78"/>
    <w:rsid w:val="006E06C0"/>
    <w:rsid w:val="006E7552"/>
    <w:rsid w:val="006F085D"/>
    <w:rsid w:val="006F3B8E"/>
    <w:rsid w:val="00731113"/>
    <w:rsid w:val="00731E66"/>
    <w:rsid w:val="00735C3E"/>
    <w:rsid w:val="00745181"/>
    <w:rsid w:val="0076111B"/>
    <w:rsid w:val="0076181B"/>
    <w:rsid w:val="007763C5"/>
    <w:rsid w:val="00784D6B"/>
    <w:rsid w:val="007A3AAC"/>
    <w:rsid w:val="007A5A58"/>
    <w:rsid w:val="007C5234"/>
    <w:rsid w:val="007E66FF"/>
    <w:rsid w:val="007F0A72"/>
    <w:rsid w:val="007F40B5"/>
    <w:rsid w:val="007F6285"/>
    <w:rsid w:val="0080555A"/>
    <w:rsid w:val="008121F3"/>
    <w:rsid w:val="00840593"/>
    <w:rsid w:val="00855DC5"/>
    <w:rsid w:val="00861FEC"/>
    <w:rsid w:val="008745D2"/>
    <w:rsid w:val="0088564E"/>
    <w:rsid w:val="008864B6"/>
    <w:rsid w:val="008B782B"/>
    <w:rsid w:val="008C6FF1"/>
    <w:rsid w:val="008F5BE7"/>
    <w:rsid w:val="00914EC4"/>
    <w:rsid w:val="009253B9"/>
    <w:rsid w:val="0093213A"/>
    <w:rsid w:val="00945F10"/>
    <w:rsid w:val="00960F0A"/>
    <w:rsid w:val="00961DFF"/>
    <w:rsid w:val="00971EE5"/>
    <w:rsid w:val="009773E3"/>
    <w:rsid w:val="00984D8E"/>
    <w:rsid w:val="00994623"/>
    <w:rsid w:val="009A2CA5"/>
    <w:rsid w:val="009A6431"/>
    <w:rsid w:val="009A7D1F"/>
    <w:rsid w:val="009B06CC"/>
    <w:rsid w:val="009B0C4F"/>
    <w:rsid w:val="009B0F7F"/>
    <w:rsid w:val="009D4008"/>
    <w:rsid w:val="009E4A1B"/>
    <w:rsid w:val="009E6F70"/>
    <w:rsid w:val="009F0162"/>
    <w:rsid w:val="00A008B6"/>
    <w:rsid w:val="00A03877"/>
    <w:rsid w:val="00A20696"/>
    <w:rsid w:val="00A431D7"/>
    <w:rsid w:val="00A63B49"/>
    <w:rsid w:val="00A91FB1"/>
    <w:rsid w:val="00A93CF5"/>
    <w:rsid w:val="00A95CE1"/>
    <w:rsid w:val="00AA3728"/>
    <w:rsid w:val="00AB11DF"/>
    <w:rsid w:val="00AB3842"/>
    <w:rsid w:val="00AB4E69"/>
    <w:rsid w:val="00AC467E"/>
    <w:rsid w:val="00AD4086"/>
    <w:rsid w:val="00AF0B5B"/>
    <w:rsid w:val="00B14984"/>
    <w:rsid w:val="00B365EC"/>
    <w:rsid w:val="00B4695E"/>
    <w:rsid w:val="00B77D21"/>
    <w:rsid w:val="00B8503C"/>
    <w:rsid w:val="00B87FAD"/>
    <w:rsid w:val="00B94FFA"/>
    <w:rsid w:val="00BA6C88"/>
    <w:rsid w:val="00BA7179"/>
    <w:rsid w:val="00BB04FD"/>
    <w:rsid w:val="00BD5B80"/>
    <w:rsid w:val="00BE3ECB"/>
    <w:rsid w:val="00BF0140"/>
    <w:rsid w:val="00BF439C"/>
    <w:rsid w:val="00BF7133"/>
    <w:rsid w:val="00C14220"/>
    <w:rsid w:val="00C1713B"/>
    <w:rsid w:val="00C31C52"/>
    <w:rsid w:val="00C439C3"/>
    <w:rsid w:val="00C65E27"/>
    <w:rsid w:val="00C75802"/>
    <w:rsid w:val="00C8022B"/>
    <w:rsid w:val="00C94ECA"/>
    <w:rsid w:val="00C96E8C"/>
    <w:rsid w:val="00CB5743"/>
    <w:rsid w:val="00CB607D"/>
    <w:rsid w:val="00CD003B"/>
    <w:rsid w:val="00CE0AF4"/>
    <w:rsid w:val="00CE1ACA"/>
    <w:rsid w:val="00CE35EA"/>
    <w:rsid w:val="00CE3857"/>
    <w:rsid w:val="00CE3A45"/>
    <w:rsid w:val="00CE5C79"/>
    <w:rsid w:val="00CF4B55"/>
    <w:rsid w:val="00CF5DA9"/>
    <w:rsid w:val="00CF7A85"/>
    <w:rsid w:val="00D01EB4"/>
    <w:rsid w:val="00D061F4"/>
    <w:rsid w:val="00D20E36"/>
    <w:rsid w:val="00D35AB0"/>
    <w:rsid w:val="00D55C7B"/>
    <w:rsid w:val="00D560B1"/>
    <w:rsid w:val="00D655D6"/>
    <w:rsid w:val="00D70DE5"/>
    <w:rsid w:val="00D75DBF"/>
    <w:rsid w:val="00D86288"/>
    <w:rsid w:val="00D8768A"/>
    <w:rsid w:val="00DA38C1"/>
    <w:rsid w:val="00DC3BE3"/>
    <w:rsid w:val="00DC3D04"/>
    <w:rsid w:val="00DD084D"/>
    <w:rsid w:val="00DD0BE0"/>
    <w:rsid w:val="00DF2B2A"/>
    <w:rsid w:val="00E3125A"/>
    <w:rsid w:val="00E455D6"/>
    <w:rsid w:val="00E460C0"/>
    <w:rsid w:val="00E5175D"/>
    <w:rsid w:val="00E66223"/>
    <w:rsid w:val="00E9775E"/>
    <w:rsid w:val="00EB01EE"/>
    <w:rsid w:val="00EC0A4B"/>
    <w:rsid w:val="00EC5DDD"/>
    <w:rsid w:val="00EC7209"/>
    <w:rsid w:val="00EE26DA"/>
    <w:rsid w:val="00EE27F6"/>
    <w:rsid w:val="00EF0650"/>
    <w:rsid w:val="00EF10B1"/>
    <w:rsid w:val="00EF4B23"/>
    <w:rsid w:val="00F00E2D"/>
    <w:rsid w:val="00F03432"/>
    <w:rsid w:val="00F21B72"/>
    <w:rsid w:val="00F237BA"/>
    <w:rsid w:val="00F30A1C"/>
    <w:rsid w:val="00F62BA6"/>
    <w:rsid w:val="00F719C6"/>
    <w:rsid w:val="00F94EC2"/>
    <w:rsid w:val="00FA66E6"/>
    <w:rsid w:val="00FC2269"/>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customXml" Target="../customXml/item2.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oleObject" Target="embeddings/oleObject17.bin"/><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ustomXml" Target="../customXml/item3.xml"/><Relationship Id="rId8" Type="http://schemas.openxmlformats.org/officeDocument/2006/relationships/oleObject" Target="embeddings/oleObject1.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A615B-3E33-40D3-A506-68AB94A68DDE}"/>
</file>

<file path=customXml/itemProps2.xml><?xml version="1.0" encoding="utf-8"?>
<ds:datastoreItem xmlns:ds="http://schemas.openxmlformats.org/officeDocument/2006/customXml" ds:itemID="{71B7D796-39F7-47D1-981D-9081AAA131BC}"/>
</file>

<file path=customXml/itemProps3.xml><?xml version="1.0" encoding="utf-8"?>
<ds:datastoreItem xmlns:ds="http://schemas.openxmlformats.org/officeDocument/2006/customXml" ds:itemID="{B6D8D45E-318F-4825-9626-4DD3F52BD534}"/>
</file>

<file path=docProps/app.xml><?xml version="1.0" encoding="utf-8"?>
<Properties xmlns="http://schemas.openxmlformats.org/officeDocument/2006/extended-properties" xmlns:vt="http://schemas.openxmlformats.org/officeDocument/2006/docPropsVTypes">
  <Template>Normal</Template>
  <TotalTime>436</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4935</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13</cp:revision>
  <cp:lastPrinted>2008-02-21T08:29:00Z</cp:lastPrinted>
  <dcterms:created xsi:type="dcterms:W3CDTF">2014-11-19T14:41:00Z</dcterms:created>
  <dcterms:modified xsi:type="dcterms:W3CDTF">2019-03-29T12:43:00Z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