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469" w:rsidRDefault="00AA75F7" w:rsidP="00143EFA">
      <w:pPr>
        <w:pStyle w:val="Heading2"/>
        <w:ind w:left="720"/>
        <w:rPr>
          <w:lang w:val="en-US"/>
        </w:rPr>
      </w:pPr>
      <w:r>
        <w:rPr>
          <w:lang w:val="en-US"/>
        </w:rPr>
        <w:t>Access control models</w:t>
      </w:r>
    </w:p>
    <w:p w:rsidR="00AA75F7" w:rsidRDefault="00AA75F7">
      <w:pPr>
        <w:rPr>
          <w:lang w:val="en-US"/>
        </w:rPr>
      </w:pPr>
      <w:r>
        <w:rPr>
          <w:lang w:val="en-US"/>
        </w:rPr>
        <w:t>One of the ways to defend against attacks is to prevent them by providing rigorous means of determining who has access to various pieces of information. All of the models assume that there are data managers, data owners, or system administrators who are defining the access control specifications. The access shall be restricted to those who have a need to access and/or modify the information in question. That is, they should apply the principle of least privilege.</w:t>
      </w:r>
    </w:p>
    <w:p w:rsidR="00AA75F7" w:rsidRDefault="00F06351">
      <w:pPr>
        <w:rPr>
          <w:lang w:val="en-US"/>
        </w:rPr>
      </w:pPr>
      <w:r>
        <w:rPr>
          <w:lang w:val="en-US"/>
        </w:rPr>
        <w:t>Access Control M</w:t>
      </w:r>
      <w:r w:rsidR="00AA75F7">
        <w:rPr>
          <w:lang w:val="en-US"/>
        </w:rPr>
        <w:t>atrices</w:t>
      </w:r>
      <w:r>
        <w:rPr>
          <w:lang w:val="en-US"/>
        </w:rPr>
        <w:t xml:space="preserve"> (ACM)</w:t>
      </w:r>
    </w:p>
    <w:p w:rsidR="00AA75F7" w:rsidRDefault="0034236A">
      <w:pPr>
        <w:rPr>
          <w:lang w:val="en-US"/>
        </w:rPr>
      </w:pPr>
      <w:r>
        <w:rPr>
          <w:lang w:val="en-US"/>
        </w:rPr>
        <w:t xml:space="preserve">It is a table that defines permissions. Each row of this table is associated with a subject, which is a user, group, or system that can perform actions. Each column of the table is associated with an object which is a file, directory, document, device, resource, or any other entity for which we want to define access rights. </w:t>
      </w:r>
      <w:r w:rsidR="0009042B">
        <w:rPr>
          <w:lang w:val="en-US"/>
        </w:rPr>
        <w:t>Each cell of the table is filled with the access rights for the associated combination of subject and object. Access rights can include actions such as reading, writing, copying, executing, deleting. An empty cell means that no acce</w:t>
      </w:r>
      <w:r w:rsidR="00F06351">
        <w:rPr>
          <w:lang w:val="en-US"/>
        </w:rPr>
        <w:t xml:space="preserve">ss rights are granted.  </w:t>
      </w:r>
    </w:p>
    <w:tbl>
      <w:tblPr>
        <w:tblStyle w:val="TableGrid"/>
        <w:tblW w:w="0" w:type="auto"/>
        <w:tblLook w:val="04A0" w:firstRow="1" w:lastRow="0" w:firstColumn="1" w:lastColumn="0" w:noHBand="0" w:noVBand="1"/>
      </w:tblPr>
      <w:tblGrid>
        <w:gridCol w:w="1869"/>
        <w:gridCol w:w="1869"/>
        <w:gridCol w:w="1869"/>
        <w:gridCol w:w="1869"/>
        <w:gridCol w:w="1869"/>
      </w:tblGrid>
      <w:tr w:rsidR="00F06351" w:rsidTr="00F06351">
        <w:tc>
          <w:tcPr>
            <w:tcW w:w="1869" w:type="dxa"/>
          </w:tcPr>
          <w:p w:rsidR="00F06351" w:rsidRDefault="00F06351">
            <w:pPr>
              <w:rPr>
                <w:lang w:val="en-US"/>
              </w:rPr>
            </w:pPr>
          </w:p>
        </w:tc>
        <w:tc>
          <w:tcPr>
            <w:tcW w:w="1869" w:type="dxa"/>
          </w:tcPr>
          <w:p w:rsidR="00F06351" w:rsidRDefault="00F06351">
            <w:pPr>
              <w:rPr>
                <w:lang w:val="en-US"/>
              </w:rPr>
            </w:pPr>
            <w:r>
              <w:rPr>
                <w:lang w:val="en-US"/>
              </w:rPr>
              <w:t>/</w:t>
            </w:r>
            <w:proofErr w:type="spellStart"/>
            <w:r>
              <w:rPr>
                <w:lang w:val="en-US"/>
              </w:rPr>
              <w:t>etc</w:t>
            </w:r>
            <w:proofErr w:type="spellEnd"/>
            <w:r>
              <w:rPr>
                <w:lang w:val="en-US"/>
              </w:rPr>
              <w:t>/</w:t>
            </w:r>
            <w:proofErr w:type="spellStart"/>
            <w:r>
              <w:rPr>
                <w:lang w:val="en-US"/>
              </w:rPr>
              <w:t>passwd</w:t>
            </w:r>
            <w:proofErr w:type="spellEnd"/>
          </w:p>
        </w:tc>
        <w:tc>
          <w:tcPr>
            <w:tcW w:w="1869" w:type="dxa"/>
          </w:tcPr>
          <w:p w:rsidR="00F06351" w:rsidRDefault="00F06351">
            <w:pPr>
              <w:rPr>
                <w:lang w:val="en-US"/>
              </w:rPr>
            </w:pPr>
            <w:r>
              <w:rPr>
                <w:lang w:val="en-US"/>
              </w:rPr>
              <w:t>/</w:t>
            </w:r>
            <w:proofErr w:type="spellStart"/>
            <w:r>
              <w:rPr>
                <w:lang w:val="en-US"/>
              </w:rPr>
              <w:t>usr</w:t>
            </w:r>
            <w:proofErr w:type="spellEnd"/>
            <w:r>
              <w:rPr>
                <w:lang w:val="en-US"/>
              </w:rPr>
              <w:t>/bin/</w:t>
            </w:r>
          </w:p>
        </w:tc>
        <w:tc>
          <w:tcPr>
            <w:tcW w:w="1869" w:type="dxa"/>
          </w:tcPr>
          <w:p w:rsidR="00F06351" w:rsidRDefault="00F06351">
            <w:pPr>
              <w:rPr>
                <w:lang w:val="en-US"/>
              </w:rPr>
            </w:pPr>
            <w:r>
              <w:rPr>
                <w:lang w:val="en-US"/>
              </w:rPr>
              <w:t>/u/Roberto/</w:t>
            </w:r>
          </w:p>
        </w:tc>
        <w:tc>
          <w:tcPr>
            <w:tcW w:w="1869" w:type="dxa"/>
          </w:tcPr>
          <w:p w:rsidR="00F06351" w:rsidRDefault="00F06351">
            <w:pPr>
              <w:rPr>
                <w:lang w:val="en-US"/>
              </w:rPr>
            </w:pPr>
            <w:r>
              <w:rPr>
                <w:lang w:val="en-US"/>
              </w:rPr>
              <w:t>/admin/</w:t>
            </w:r>
          </w:p>
        </w:tc>
      </w:tr>
      <w:tr w:rsidR="00F06351" w:rsidTr="00F06351">
        <w:tc>
          <w:tcPr>
            <w:tcW w:w="1869" w:type="dxa"/>
          </w:tcPr>
          <w:p w:rsidR="00F06351" w:rsidRDefault="00F06351" w:rsidP="00F06351">
            <w:pPr>
              <w:rPr>
                <w:lang w:val="en-US"/>
              </w:rPr>
            </w:pPr>
            <w:r>
              <w:rPr>
                <w:lang w:val="en-US"/>
              </w:rPr>
              <w:t>Root</w:t>
            </w:r>
          </w:p>
        </w:tc>
        <w:tc>
          <w:tcPr>
            <w:tcW w:w="1869" w:type="dxa"/>
          </w:tcPr>
          <w:p w:rsidR="00F06351" w:rsidRDefault="00F06351" w:rsidP="00F06351">
            <w:pPr>
              <w:rPr>
                <w:lang w:val="en-US"/>
              </w:rPr>
            </w:pPr>
            <w:r>
              <w:rPr>
                <w:lang w:val="en-US"/>
              </w:rPr>
              <w:t>Read, write</w:t>
            </w:r>
          </w:p>
        </w:tc>
        <w:tc>
          <w:tcPr>
            <w:tcW w:w="1869" w:type="dxa"/>
          </w:tcPr>
          <w:p w:rsidR="00F06351" w:rsidRDefault="00F06351" w:rsidP="00F06351">
            <w:pPr>
              <w:rPr>
                <w:lang w:val="en-US"/>
              </w:rPr>
            </w:pPr>
            <w:r>
              <w:rPr>
                <w:lang w:val="en-US"/>
              </w:rPr>
              <w:t>Read, write, exec</w:t>
            </w:r>
          </w:p>
        </w:tc>
        <w:tc>
          <w:tcPr>
            <w:tcW w:w="1869" w:type="dxa"/>
          </w:tcPr>
          <w:p w:rsidR="00F06351" w:rsidRDefault="00F06351" w:rsidP="00F06351">
            <w:pPr>
              <w:rPr>
                <w:lang w:val="en-US"/>
              </w:rPr>
            </w:pPr>
            <w:r>
              <w:rPr>
                <w:lang w:val="en-US"/>
              </w:rPr>
              <w:t>Read, write, exec</w:t>
            </w:r>
          </w:p>
        </w:tc>
        <w:tc>
          <w:tcPr>
            <w:tcW w:w="1869" w:type="dxa"/>
          </w:tcPr>
          <w:p w:rsidR="00F06351" w:rsidRDefault="00F06351" w:rsidP="00F06351">
            <w:pPr>
              <w:rPr>
                <w:lang w:val="en-US"/>
              </w:rPr>
            </w:pPr>
            <w:r>
              <w:rPr>
                <w:lang w:val="en-US"/>
              </w:rPr>
              <w:t>Read, write, exec</w:t>
            </w:r>
          </w:p>
        </w:tc>
      </w:tr>
      <w:tr w:rsidR="00F06351" w:rsidTr="00F06351">
        <w:tc>
          <w:tcPr>
            <w:tcW w:w="1869" w:type="dxa"/>
          </w:tcPr>
          <w:p w:rsidR="00F06351" w:rsidRDefault="00F06351" w:rsidP="00F06351">
            <w:pPr>
              <w:rPr>
                <w:lang w:val="en-US"/>
              </w:rPr>
            </w:pPr>
            <w:r>
              <w:rPr>
                <w:lang w:val="en-US"/>
              </w:rPr>
              <w:t>Mike</w:t>
            </w:r>
          </w:p>
        </w:tc>
        <w:tc>
          <w:tcPr>
            <w:tcW w:w="1869" w:type="dxa"/>
          </w:tcPr>
          <w:p w:rsidR="00F06351" w:rsidRDefault="00F06351" w:rsidP="00F06351">
            <w:pPr>
              <w:rPr>
                <w:lang w:val="en-US"/>
              </w:rPr>
            </w:pPr>
            <w:r>
              <w:rPr>
                <w:lang w:val="en-US"/>
              </w:rPr>
              <w:t>Read</w:t>
            </w:r>
          </w:p>
        </w:tc>
        <w:tc>
          <w:tcPr>
            <w:tcW w:w="1869" w:type="dxa"/>
          </w:tcPr>
          <w:p w:rsidR="00F06351" w:rsidRDefault="00F06351" w:rsidP="00F06351">
            <w:pPr>
              <w:rPr>
                <w:lang w:val="en-US"/>
              </w:rPr>
            </w:pPr>
            <w:r>
              <w:rPr>
                <w:lang w:val="en-US"/>
              </w:rPr>
              <w:t>Read, exec</w:t>
            </w:r>
          </w:p>
        </w:tc>
        <w:tc>
          <w:tcPr>
            <w:tcW w:w="1869" w:type="dxa"/>
          </w:tcPr>
          <w:p w:rsidR="00F06351" w:rsidRDefault="00F06351" w:rsidP="00F06351">
            <w:pPr>
              <w:rPr>
                <w:lang w:val="en-US"/>
              </w:rPr>
            </w:pPr>
          </w:p>
        </w:tc>
        <w:tc>
          <w:tcPr>
            <w:tcW w:w="1869" w:type="dxa"/>
          </w:tcPr>
          <w:p w:rsidR="00F06351" w:rsidRDefault="00F06351" w:rsidP="00F06351">
            <w:pPr>
              <w:rPr>
                <w:lang w:val="en-US"/>
              </w:rPr>
            </w:pPr>
          </w:p>
        </w:tc>
      </w:tr>
      <w:tr w:rsidR="00F06351" w:rsidTr="00F06351">
        <w:tc>
          <w:tcPr>
            <w:tcW w:w="1869" w:type="dxa"/>
          </w:tcPr>
          <w:p w:rsidR="00F06351" w:rsidRDefault="00F06351" w:rsidP="00F06351">
            <w:pPr>
              <w:rPr>
                <w:lang w:val="en-US"/>
              </w:rPr>
            </w:pPr>
            <w:r>
              <w:rPr>
                <w:lang w:val="en-US"/>
              </w:rPr>
              <w:t>Roberto</w:t>
            </w:r>
          </w:p>
        </w:tc>
        <w:tc>
          <w:tcPr>
            <w:tcW w:w="1869" w:type="dxa"/>
          </w:tcPr>
          <w:p w:rsidR="00F06351" w:rsidRDefault="00F06351" w:rsidP="00F06351">
            <w:pPr>
              <w:rPr>
                <w:lang w:val="en-US"/>
              </w:rPr>
            </w:pPr>
            <w:r>
              <w:rPr>
                <w:lang w:val="en-US"/>
              </w:rPr>
              <w:t>Read</w:t>
            </w:r>
          </w:p>
        </w:tc>
        <w:tc>
          <w:tcPr>
            <w:tcW w:w="1869" w:type="dxa"/>
          </w:tcPr>
          <w:p w:rsidR="00F06351" w:rsidRDefault="00F06351" w:rsidP="00F06351">
            <w:pPr>
              <w:rPr>
                <w:lang w:val="en-US"/>
              </w:rPr>
            </w:pPr>
            <w:r>
              <w:rPr>
                <w:lang w:val="en-US"/>
              </w:rPr>
              <w:t>Read, exec</w:t>
            </w:r>
          </w:p>
        </w:tc>
        <w:tc>
          <w:tcPr>
            <w:tcW w:w="1869" w:type="dxa"/>
          </w:tcPr>
          <w:p w:rsidR="00F06351" w:rsidRDefault="00F06351" w:rsidP="00F06351">
            <w:pPr>
              <w:rPr>
                <w:lang w:val="en-US"/>
              </w:rPr>
            </w:pPr>
            <w:r>
              <w:rPr>
                <w:lang w:val="en-US"/>
              </w:rPr>
              <w:t>Read, write, exec</w:t>
            </w:r>
          </w:p>
        </w:tc>
        <w:tc>
          <w:tcPr>
            <w:tcW w:w="1869" w:type="dxa"/>
          </w:tcPr>
          <w:p w:rsidR="00F06351" w:rsidRDefault="00F06351" w:rsidP="00F06351">
            <w:pPr>
              <w:rPr>
                <w:lang w:val="en-US"/>
              </w:rPr>
            </w:pPr>
          </w:p>
        </w:tc>
      </w:tr>
      <w:tr w:rsidR="00F06351" w:rsidTr="00F06351">
        <w:tc>
          <w:tcPr>
            <w:tcW w:w="1869" w:type="dxa"/>
          </w:tcPr>
          <w:p w:rsidR="00F06351" w:rsidRDefault="00F06351" w:rsidP="00F06351">
            <w:pPr>
              <w:rPr>
                <w:lang w:val="en-US"/>
              </w:rPr>
            </w:pPr>
            <w:r>
              <w:rPr>
                <w:lang w:val="en-US"/>
              </w:rPr>
              <w:t>Backup</w:t>
            </w:r>
          </w:p>
        </w:tc>
        <w:tc>
          <w:tcPr>
            <w:tcW w:w="1869" w:type="dxa"/>
          </w:tcPr>
          <w:p w:rsidR="00F06351" w:rsidRDefault="00F06351" w:rsidP="00F06351">
            <w:pPr>
              <w:rPr>
                <w:lang w:val="en-US"/>
              </w:rPr>
            </w:pPr>
            <w:r>
              <w:rPr>
                <w:lang w:val="en-US"/>
              </w:rPr>
              <w:t>read</w:t>
            </w:r>
          </w:p>
        </w:tc>
        <w:tc>
          <w:tcPr>
            <w:tcW w:w="1869" w:type="dxa"/>
          </w:tcPr>
          <w:p w:rsidR="00F06351" w:rsidRDefault="00F06351" w:rsidP="00F06351">
            <w:pPr>
              <w:rPr>
                <w:lang w:val="en-US"/>
              </w:rPr>
            </w:pPr>
            <w:r>
              <w:rPr>
                <w:lang w:val="en-US"/>
              </w:rPr>
              <w:t>Read, exec</w:t>
            </w:r>
          </w:p>
        </w:tc>
        <w:tc>
          <w:tcPr>
            <w:tcW w:w="1869" w:type="dxa"/>
          </w:tcPr>
          <w:p w:rsidR="00F06351" w:rsidRDefault="00F06351" w:rsidP="00F06351">
            <w:pPr>
              <w:rPr>
                <w:lang w:val="en-US"/>
              </w:rPr>
            </w:pPr>
            <w:r>
              <w:rPr>
                <w:lang w:val="en-US"/>
              </w:rPr>
              <w:t>Read, exec</w:t>
            </w:r>
          </w:p>
        </w:tc>
        <w:tc>
          <w:tcPr>
            <w:tcW w:w="1869" w:type="dxa"/>
          </w:tcPr>
          <w:p w:rsidR="00F06351" w:rsidRDefault="00F06351" w:rsidP="00F06351">
            <w:pPr>
              <w:rPr>
                <w:lang w:val="en-US"/>
              </w:rPr>
            </w:pPr>
            <w:r>
              <w:rPr>
                <w:lang w:val="en-US"/>
              </w:rPr>
              <w:t>Read, exec</w:t>
            </w:r>
          </w:p>
        </w:tc>
      </w:tr>
    </w:tbl>
    <w:p w:rsidR="00F06351" w:rsidRDefault="00F06351">
      <w:pPr>
        <w:rPr>
          <w:lang w:val="en-US"/>
        </w:rPr>
      </w:pPr>
    </w:p>
    <w:p w:rsidR="00F06351" w:rsidRDefault="00F06351">
      <w:pPr>
        <w:rPr>
          <w:lang w:val="en-US"/>
        </w:rPr>
      </w:pPr>
      <w:r>
        <w:rPr>
          <w:lang w:val="en-US"/>
        </w:rPr>
        <w:t>Access Control Lists (ACL)</w:t>
      </w:r>
    </w:p>
    <w:p w:rsidR="00F06351" w:rsidRDefault="00F06351">
      <w:pPr>
        <w:rPr>
          <w:lang w:val="en-US"/>
        </w:rPr>
      </w:pPr>
      <w:r>
        <w:rPr>
          <w:lang w:val="en-US"/>
        </w:rPr>
        <w:t>These are columns of ACM arranged as lists, showing for each object who (subject) has what access the object.</w:t>
      </w:r>
    </w:p>
    <w:p w:rsidR="00F06351" w:rsidRDefault="00F06351">
      <w:pPr>
        <w:rPr>
          <w:lang w:val="en-US"/>
        </w:rPr>
      </w:pPr>
      <w:r>
        <w:rPr>
          <w:lang w:val="en-US"/>
        </w:rPr>
        <w:t>Capability Lists (CL)</w:t>
      </w:r>
    </w:p>
    <w:p w:rsidR="00F06351" w:rsidRDefault="00F06351">
      <w:pPr>
        <w:rPr>
          <w:lang w:val="en-US"/>
        </w:rPr>
      </w:pPr>
      <w:r>
        <w:rPr>
          <w:lang w:val="en-US"/>
        </w:rPr>
        <w:t>These are rows of ACM showing for each subject what objects and in what mode are allowed for him/her</w:t>
      </w:r>
    </w:p>
    <w:p w:rsidR="00F06351" w:rsidRDefault="00F06351">
      <w:pPr>
        <w:rPr>
          <w:lang w:val="en-US"/>
        </w:rPr>
      </w:pPr>
      <w:r>
        <w:rPr>
          <w:lang w:val="en-US"/>
        </w:rPr>
        <w:t>Role-Based Access Control (RBAC)</w:t>
      </w:r>
    </w:p>
    <w:p w:rsidR="00F06351" w:rsidRDefault="00273E9A">
      <w:pPr>
        <w:rPr>
          <w:lang w:val="en-US"/>
        </w:rPr>
      </w:pPr>
      <w:r>
        <w:rPr>
          <w:lang w:val="en-US"/>
        </w:rPr>
        <w:t>Administrators define roles, specify access control rights for t</w:t>
      </w:r>
      <w:r w:rsidR="005D3A56">
        <w:rPr>
          <w:lang w:val="en-US"/>
        </w:rPr>
        <w:t>h</w:t>
      </w:r>
      <w:r>
        <w:rPr>
          <w:lang w:val="en-US"/>
        </w:rPr>
        <w:t>em, and then assign roles to subjects/roles.</w:t>
      </w:r>
      <w:r w:rsidR="00176774">
        <w:rPr>
          <w:lang w:val="en-US"/>
        </w:rPr>
        <w:t xml:space="preserve"> Roles can </w:t>
      </w:r>
      <w:r w:rsidR="005D3A56">
        <w:rPr>
          <w:lang w:val="en-US"/>
        </w:rPr>
        <w:t>be arranged hierarchically representing organization structure.</w:t>
      </w:r>
    </w:p>
    <w:p w:rsidR="00273E9A" w:rsidRDefault="00273E9A">
      <w:pPr>
        <w:rPr>
          <w:lang w:val="en-US"/>
        </w:rPr>
      </w:pPr>
      <w:r>
        <w:rPr>
          <w:lang w:val="en-US"/>
        </w:rPr>
        <w:t>Mandatory Access Control (MAC</w:t>
      </w:r>
      <w:r w:rsidR="00FF6B47">
        <w:rPr>
          <w:lang w:val="en-US"/>
        </w:rPr>
        <w:t>)</w:t>
      </w:r>
      <w:proofErr w:type="gramStart"/>
      <w:r>
        <w:rPr>
          <w:lang w:val="en-US"/>
        </w:rPr>
        <w:t>,  Bell</w:t>
      </w:r>
      <w:proofErr w:type="gramEnd"/>
      <w:r>
        <w:rPr>
          <w:lang w:val="en-US"/>
        </w:rPr>
        <w:t xml:space="preserve"> – La </w:t>
      </w:r>
      <w:proofErr w:type="spellStart"/>
      <w:r>
        <w:rPr>
          <w:lang w:val="en-US"/>
        </w:rPr>
        <w:t>Padula</w:t>
      </w:r>
      <w:proofErr w:type="spellEnd"/>
      <w:r>
        <w:rPr>
          <w:lang w:val="en-US"/>
        </w:rPr>
        <w:t xml:space="preserve"> model (BLP)</w:t>
      </w:r>
    </w:p>
    <w:p w:rsidR="00273E9A" w:rsidRDefault="00273E9A">
      <w:pPr>
        <w:rPr>
          <w:lang w:val="en-US"/>
        </w:rPr>
      </w:pPr>
      <w:r>
        <w:rPr>
          <w:lang w:val="en-US"/>
        </w:rPr>
        <w:t>BLP model is derived from the military multilevel security paradigm (Top secret, Secret, Confidential, Unclassified)</w:t>
      </w:r>
    </w:p>
    <w:p w:rsidR="00273E9A" w:rsidRDefault="00273E9A">
      <w:pPr>
        <w:rPr>
          <w:lang w:val="en-US"/>
        </w:rPr>
      </w:pPr>
      <w:r>
        <w:rPr>
          <w:lang w:val="en-US"/>
        </w:rPr>
        <w:t>Each document has 1 out of 4 security levels, and each user has “clearance”, also 1 out of 4.</w:t>
      </w:r>
    </w:p>
    <w:p w:rsidR="00273E9A" w:rsidRDefault="00273E9A">
      <w:pPr>
        <w:rPr>
          <w:lang w:val="en-US"/>
        </w:rPr>
      </w:pPr>
      <w:r>
        <w:rPr>
          <w:lang w:val="en-US"/>
        </w:rPr>
        <w:t>A document of a certain level can be accessed only by users with the same or higher clearance level, “no read-up” rule.</w:t>
      </w:r>
    </w:p>
    <w:p w:rsidR="00143EFA" w:rsidRDefault="00273E9A">
      <w:pPr>
        <w:rPr>
          <w:lang w:val="en-US"/>
        </w:rPr>
      </w:pPr>
      <w:r>
        <w:rPr>
          <w:lang w:val="en-US"/>
        </w:rPr>
        <w:t>A user can write only in the documents of his or higher level of security, “no write down” rule, ‘*’ property.</w:t>
      </w:r>
    </w:p>
    <w:p w:rsidR="00143EFA" w:rsidRDefault="00143EFA" w:rsidP="00143EFA">
      <w:pPr>
        <w:rPr>
          <w:lang w:val="en-US"/>
        </w:rPr>
      </w:pPr>
      <w:bookmarkStart w:id="0" w:name="_GoBack"/>
      <w:bookmarkEnd w:id="0"/>
    </w:p>
    <w:sectPr w:rsidR="00143EFA">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7C0" w:rsidRDefault="00FE17C0" w:rsidP="00F35B53">
      <w:pPr>
        <w:spacing w:after="0" w:line="240" w:lineRule="auto"/>
      </w:pPr>
      <w:r>
        <w:separator/>
      </w:r>
    </w:p>
  </w:endnote>
  <w:endnote w:type="continuationSeparator" w:id="0">
    <w:p w:rsidR="00FE17C0" w:rsidRDefault="00FE17C0" w:rsidP="00F35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209331"/>
      <w:docPartObj>
        <w:docPartGallery w:val="Page Numbers (Bottom of Page)"/>
        <w:docPartUnique/>
      </w:docPartObj>
    </w:sdtPr>
    <w:sdtEndPr>
      <w:rPr>
        <w:noProof/>
      </w:rPr>
    </w:sdtEndPr>
    <w:sdtContent>
      <w:p w:rsidR="00F35B53" w:rsidRDefault="00F35B53">
        <w:pPr>
          <w:pStyle w:val="Footer"/>
          <w:jc w:val="right"/>
        </w:pPr>
        <w:r>
          <w:fldChar w:fldCharType="begin"/>
        </w:r>
        <w:r>
          <w:instrText xml:space="preserve"> PAGE   \* MERGEFORMAT </w:instrText>
        </w:r>
        <w:r>
          <w:fldChar w:fldCharType="separate"/>
        </w:r>
        <w:r w:rsidR="00F244C3">
          <w:rPr>
            <w:noProof/>
          </w:rPr>
          <w:t>1</w:t>
        </w:r>
        <w:r>
          <w:rPr>
            <w:noProof/>
          </w:rPr>
          <w:fldChar w:fldCharType="end"/>
        </w:r>
      </w:p>
    </w:sdtContent>
  </w:sdt>
  <w:p w:rsidR="00F35B53" w:rsidRDefault="00F35B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7C0" w:rsidRDefault="00FE17C0" w:rsidP="00F35B53">
      <w:pPr>
        <w:spacing w:after="0" w:line="240" w:lineRule="auto"/>
      </w:pPr>
      <w:r>
        <w:separator/>
      </w:r>
    </w:p>
  </w:footnote>
  <w:footnote w:type="continuationSeparator" w:id="0">
    <w:p w:rsidR="00FE17C0" w:rsidRDefault="00FE17C0" w:rsidP="00F35B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9D361B"/>
    <w:multiLevelType w:val="multilevel"/>
    <w:tmpl w:val="C9FE96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7B1C3C7B"/>
    <w:multiLevelType w:val="hybridMultilevel"/>
    <w:tmpl w:val="2EE0BFB6"/>
    <w:lvl w:ilvl="0" w:tplc="D4CC4234">
      <w:start w:val="3"/>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5F7"/>
    <w:rsid w:val="0004427F"/>
    <w:rsid w:val="00046D7D"/>
    <w:rsid w:val="0008289A"/>
    <w:rsid w:val="0009042B"/>
    <w:rsid w:val="00110C48"/>
    <w:rsid w:val="00143EFA"/>
    <w:rsid w:val="001749A2"/>
    <w:rsid w:val="00176774"/>
    <w:rsid w:val="001873BE"/>
    <w:rsid w:val="001A1D62"/>
    <w:rsid w:val="001B781E"/>
    <w:rsid w:val="00273E9A"/>
    <w:rsid w:val="00296D13"/>
    <w:rsid w:val="002D32EC"/>
    <w:rsid w:val="0034236A"/>
    <w:rsid w:val="00495B72"/>
    <w:rsid w:val="00566428"/>
    <w:rsid w:val="005D3A56"/>
    <w:rsid w:val="005E08F3"/>
    <w:rsid w:val="00634C12"/>
    <w:rsid w:val="00734301"/>
    <w:rsid w:val="00734CFF"/>
    <w:rsid w:val="00787346"/>
    <w:rsid w:val="007F43DE"/>
    <w:rsid w:val="008203FD"/>
    <w:rsid w:val="00873FB1"/>
    <w:rsid w:val="008912AC"/>
    <w:rsid w:val="009C0B3A"/>
    <w:rsid w:val="009F149B"/>
    <w:rsid w:val="009F451D"/>
    <w:rsid w:val="00A3479C"/>
    <w:rsid w:val="00A77275"/>
    <w:rsid w:val="00AA75F7"/>
    <w:rsid w:val="00B436BB"/>
    <w:rsid w:val="00B54FDC"/>
    <w:rsid w:val="00BA3B6B"/>
    <w:rsid w:val="00C05C20"/>
    <w:rsid w:val="00D11C75"/>
    <w:rsid w:val="00D33D87"/>
    <w:rsid w:val="00EE0FAC"/>
    <w:rsid w:val="00F06351"/>
    <w:rsid w:val="00F244C3"/>
    <w:rsid w:val="00F35B53"/>
    <w:rsid w:val="00F6118F"/>
    <w:rsid w:val="00FA2861"/>
    <w:rsid w:val="00FB5469"/>
    <w:rsid w:val="00FD1AF8"/>
    <w:rsid w:val="00FE17C0"/>
    <w:rsid w:val="00FF6B47"/>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347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6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3479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F35B53"/>
    <w:pPr>
      <w:tabs>
        <w:tab w:val="center" w:pos="4677"/>
        <w:tab w:val="right" w:pos="9355"/>
      </w:tabs>
      <w:spacing w:after="0" w:line="240" w:lineRule="auto"/>
    </w:pPr>
  </w:style>
  <w:style w:type="character" w:customStyle="1" w:styleId="HeaderChar">
    <w:name w:val="Header Char"/>
    <w:basedOn w:val="DefaultParagraphFont"/>
    <w:link w:val="Header"/>
    <w:uiPriority w:val="99"/>
    <w:rsid w:val="00F35B53"/>
  </w:style>
  <w:style w:type="paragraph" w:styleId="Footer">
    <w:name w:val="footer"/>
    <w:basedOn w:val="Normal"/>
    <w:link w:val="FooterChar"/>
    <w:uiPriority w:val="99"/>
    <w:unhideWhenUsed/>
    <w:rsid w:val="00F35B53"/>
    <w:pPr>
      <w:tabs>
        <w:tab w:val="center" w:pos="4677"/>
        <w:tab w:val="right" w:pos="9355"/>
      </w:tabs>
      <w:spacing w:after="0" w:line="240" w:lineRule="auto"/>
    </w:pPr>
  </w:style>
  <w:style w:type="character" w:customStyle="1" w:styleId="FooterChar">
    <w:name w:val="Footer Char"/>
    <w:basedOn w:val="DefaultParagraphFont"/>
    <w:link w:val="Footer"/>
    <w:uiPriority w:val="99"/>
    <w:rsid w:val="00F35B53"/>
  </w:style>
  <w:style w:type="paragraph" w:styleId="ListParagraph">
    <w:name w:val="List Paragraph"/>
    <w:basedOn w:val="Normal"/>
    <w:uiPriority w:val="34"/>
    <w:qFormat/>
    <w:rsid w:val="001B781E"/>
    <w:pPr>
      <w:ind w:left="720"/>
      <w:contextualSpacing/>
    </w:pPr>
  </w:style>
  <w:style w:type="character" w:styleId="Hyperlink">
    <w:name w:val="Hyperlink"/>
    <w:basedOn w:val="DefaultParagraphFont"/>
    <w:uiPriority w:val="99"/>
    <w:unhideWhenUsed/>
    <w:rsid w:val="00046D7D"/>
    <w:rPr>
      <w:color w:val="0563C1" w:themeColor="hyperlink"/>
      <w:u w:val="single"/>
    </w:rPr>
  </w:style>
  <w:style w:type="paragraph" w:styleId="BalloonText">
    <w:name w:val="Balloon Text"/>
    <w:basedOn w:val="Normal"/>
    <w:link w:val="BalloonTextChar"/>
    <w:uiPriority w:val="99"/>
    <w:semiHidden/>
    <w:unhideWhenUsed/>
    <w:rsid w:val="00A772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2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347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6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3479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F35B53"/>
    <w:pPr>
      <w:tabs>
        <w:tab w:val="center" w:pos="4677"/>
        <w:tab w:val="right" w:pos="9355"/>
      </w:tabs>
      <w:spacing w:after="0" w:line="240" w:lineRule="auto"/>
    </w:pPr>
  </w:style>
  <w:style w:type="character" w:customStyle="1" w:styleId="HeaderChar">
    <w:name w:val="Header Char"/>
    <w:basedOn w:val="DefaultParagraphFont"/>
    <w:link w:val="Header"/>
    <w:uiPriority w:val="99"/>
    <w:rsid w:val="00F35B53"/>
  </w:style>
  <w:style w:type="paragraph" w:styleId="Footer">
    <w:name w:val="footer"/>
    <w:basedOn w:val="Normal"/>
    <w:link w:val="FooterChar"/>
    <w:uiPriority w:val="99"/>
    <w:unhideWhenUsed/>
    <w:rsid w:val="00F35B53"/>
    <w:pPr>
      <w:tabs>
        <w:tab w:val="center" w:pos="4677"/>
        <w:tab w:val="right" w:pos="9355"/>
      </w:tabs>
      <w:spacing w:after="0" w:line="240" w:lineRule="auto"/>
    </w:pPr>
  </w:style>
  <w:style w:type="character" w:customStyle="1" w:styleId="FooterChar">
    <w:name w:val="Footer Char"/>
    <w:basedOn w:val="DefaultParagraphFont"/>
    <w:link w:val="Footer"/>
    <w:uiPriority w:val="99"/>
    <w:rsid w:val="00F35B53"/>
  </w:style>
  <w:style w:type="paragraph" w:styleId="ListParagraph">
    <w:name w:val="List Paragraph"/>
    <w:basedOn w:val="Normal"/>
    <w:uiPriority w:val="34"/>
    <w:qFormat/>
    <w:rsid w:val="001B781E"/>
    <w:pPr>
      <w:ind w:left="720"/>
      <w:contextualSpacing/>
    </w:pPr>
  </w:style>
  <w:style w:type="character" w:styleId="Hyperlink">
    <w:name w:val="Hyperlink"/>
    <w:basedOn w:val="DefaultParagraphFont"/>
    <w:uiPriority w:val="99"/>
    <w:unhideWhenUsed/>
    <w:rsid w:val="00046D7D"/>
    <w:rPr>
      <w:color w:val="0563C1" w:themeColor="hyperlink"/>
      <w:u w:val="single"/>
    </w:rPr>
  </w:style>
  <w:style w:type="paragraph" w:styleId="BalloonText">
    <w:name w:val="Balloon Text"/>
    <w:basedOn w:val="Normal"/>
    <w:link w:val="BalloonTextChar"/>
    <w:uiPriority w:val="99"/>
    <w:semiHidden/>
    <w:unhideWhenUsed/>
    <w:rsid w:val="00A772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2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26625B39D0674192CEFB80C28E16DB" ma:contentTypeVersion="" ma:contentTypeDescription="Create a new document." ma:contentTypeScope="" ma:versionID="a37eac47d1731a7ccc5bc5de530254db">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456994-7B81-4C44-8F10-CBDE2773609B}">
  <ds:schemaRefs>
    <ds:schemaRef ds:uri="http://schemas.microsoft.com/sharepoint/v3/contenttype/forms"/>
  </ds:schemaRefs>
</ds:datastoreItem>
</file>

<file path=customXml/itemProps2.xml><?xml version="1.0" encoding="utf-8"?>
<ds:datastoreItem xmlns:ds="http://schemas.openxmlformats.org/officeDocument/2006/customXml" ds:itemID="{34C08740-A377-4FC3-944F-C2606206568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3D649D4-357F-4B3B-962D-153763446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cmpe1</cp:lastModifiedBy>
  <cp:revision>2</cp:revision>
  <dcterms:created xsi:type="dcterms:W3CDTF">2023-03-05T11:47:00Z</dcterms:created>
  <dcterms:modified xsi:type="dcterms:W3CDTF">2023-03-05T11:47:00Z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0x0101001126625B39D0674192CEFB80C28E16DB</vt:lpwstr>
  </property>
</Properties>
</file>