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660BE" w14:textId="77777777" w:rsidR="006A42AC" w:rsidRPr="00187169" w:rsidRDefault="006A42AC" w:rsidP="006A42AC">
      <w:pPr>
        <w:pStyle w:val="NormalWeb"/>
        <w:rPr>
          <w:color w:val="000000" w:themeColor="text1"/>
        </w:rPr>
      </w:pPr>
      <w:r w:rsidRPr="00187169">
        <w:rPr>
          <w:color w:val="000000" w:themeColor="text1"/>
        </w:rPr>
        <w:t>Course Title: CMPE552 Database and File Security (3 credits)</w:t>
      </w:r>
    </w:p>
    <w:p w14:paraId="190660BF" w14:textId="14F291F9" w:rsidR="0056365B" w:rsidRDefault="0056365B" w:rsidP="006A42AC">
      <w:pPr>
        <w:spacing w:before="100" w:beforeAutospacing="1" w:after="100" w:afterAutospacing="1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>Fall 202</w:t>
      </w:r>
      <w:r w:rsidR="00512775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>6</w:t>
      </w:r>
    </w:p>
    <w:p w14:paraId="190660C0" w14:textId="77777777" w:rsidR="006A42AC" w:rsidRPr="00187169" w:rsidRDefault="006A42AC" w:rsidP="006A42AC">
      <w:pPr>
        <w:spacing w:before="100" w:beforeAutospacing="1" w:after="100" w:afterAutospacing="1"/>
        <w:jc w:val="both"/>
        <w:rPr>
          <w:color w:val="000000" w:themeColor="text1"/>
        </w:rPr>
      </w:pPr>
      <w:r w:rsidRPr="00187169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>AIMS &amp; OBJECTIVES</w:t>
      </w:r>
    </w:p>
    <w:p w14:paraId="190660C1" w14:textId="77777777" w:rsidR="006A42AC" w:rsidRPr="00187169" w:rsidRDefault="006A42AC" w:rsidP="004445C0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</w:pPr>
      <w:r w:rsidRPr="004445C0">
        <w:rPr>
          <w:rFonts w:ascii="Arial" w:hAnsi="Arial" w:cs="Arial"/>
          <w:b/>
          <w:color w:val="000000" w:themeColor="text1"/>
          <w:sz w:val="20"/>
          <w:szCs w:val="20"/>
          <w:lang w:val="en-GB"/>
        </w:rPr>
        <w:t>The main aim</w:t>
      </w:r>
      <w:r w:rsidRPr="00187169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of this course is to provide students with an introductory yet comprehensive overview of database and file security issues</w:t>
      </w:r>
      <w:r w:rsidR="004445C0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. </w:t>
      </w:r>
      <w:r w:rsidRPr="00187169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>It also provides an opportunity to feel practically flavour of database security questions in the frame of term project</w:t>
      </w:r>
    </w:p>
    <w:p w14:paraId="190660C2" w14:textId="77777777" w:rsidR="00274206" w:rsidRPr="00187169" w:rsidRDefault="00274206" w:rsidP="006A42AC">
      <w:pPr>
        <w:rPr>
          <w:rFonts w:eastAsia="Times New Roman"/>
          <w:color w:val="000000" w:themeColor="text1"/>
        </w:rPr>
      </w:pPr>
      <w:r w:rsidRPr="004445C0">
        <w:rPr>
          <w:rFonts w:ascii="Arial" w:eastAsia="Times New Roman" w:hAnsi="Arial" w:cs="Arial"/>
          <w:b/>
          <w:color w:val="000000" w:themeColor="text1"/>
          <w:sz w:val="20"/>
          <w:szCs w:val="20"/>
          <w:lang w:val="en-GB"/>
        </w:rPr>
        <w:t>Catalog description</w:t>
      </w:r>
      <w:r w:rsidR="004445C0" w:rsidRPr="004445C0">
        <w:rPr>
          <w:rFonts w:ascii="Arial" w:eastAsia="Times New Roman" w:hAnsi="Arial" w:cs="Arial"/>
          <w:b/>
          <w:color w:val="000000" w:themeColor="text1"/>
          <w:sz w:val="20"/>
          <w:szCs w:val="20"/>
          <w:lang w:val="en-GB"/>
        </w:rPr>
        <w:t>:</w:t>
      </w:r>
      <w:r w:rsidR="004445C0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 xml:space="preserve"> </w:t>
      </w:r>
      <w:r w:rsidRPr="00187169">
        <w:rPr>
          <w:color w:val="000000" w:themeColor="text1"/>
        </w:rPr>
        <w:t>Confidentiality, discretionary security, multilevel security, security levels, Trojan horse, covert channel.</w:t>
      </w:r>
    </w:p>
    <w:p w14:paraId="190660C3" w14:textId="77777777" w:rsidR="006A42AC" w:rsidRPr="004445C0" w:rsidRDefault="006A42AC" w:rsidP="006A42AC">
      <w:pPr>
        <w:pStyle w:val="NormalWeb"/>
        <w:rPr>
          <w:b/>
          <w:color w:val="000000" w:themeColor="text1"/>
        </w:rPr>
      </w:pPr>
      <w:r w:rsidRPr="004445C0">
        <w:rPr>
          <w:b/>
          <w:color w:val="000000" w:themeColor="text1"/>
        </w:rPr>
        <w:t xml:space="preserve">Textbooks: </w:t>
      </w:r>
    </w:p>
    <w:p w14:paraId="190660C4" w14:textId="77777777" w:rsidR="006A42AC" w:rsidRPr="00187169" w:rsidRDefault="00187169" w:rsidP="006A42AC">
      <w:pPr>
        <w:numPr>
          <w:ilvl w:val="0"/>
          <w:numId w:val="1"/>
        </w:numPr>
        <w:rPr>
          <w:rFonts w:eastAsia="Times New Roman"/>
          <w:color w:val="000000" w:themeColor="text1"/>
        </w:rPr>
      </w:pPr>
      <w:r>
        <w:rPr>
          <w:rFonts w:ascii="Arial" w:eastAsia="Times New Roman" w:hAnsi="Arial" w:cs="Arial"/>
          <w:i/>
          <w:iCs/>
          <w:color w:val="000000" w:themeColor="text1"/>
          <w:sz w:val="20"/>
          <w:szCs w:val="20"/>
        </w:rPr>
        <w:t xml:space="preserve">A) </w:t>
      </w:r>
      <w:r w:rsidR="0048700B" w:rsidRPr="00187169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val="en-GB"/>
        </w:rPr>
        <w:t>William Stallings, Operating Systems, Prentice Hall, 4</w:t>
      </w:r>
      <w:r w:rsidR="0048700B" w:rsidRPr="00187169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vertAlign w:val="superscript"/>
          <w:lang w:val="en-GB"/>
        </w:rPr>
        <w:t>th</w:t>
      </w:r>
      <w:r w:rsidR="0048700B" w:rsidRPr="00187169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val="en-GB"/>
        </w:rPr>
        <w:t xml:space="preserve"> Ed., 2001, ISBN 0-13-031999-6; </w:t>
      </w:r>
      <w:r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val="en-GB"/>
        </w:rPr>
        <w:t xml:space="preserve">B) </w:t>
      </w:r>
      <w:r w:rsidR="006A42AC" w:rsidRPr="00187169">
        <w:rPr>
          <w:rFonts w:eastAsia="Times New Roman"/>
          <w:iCs/>
          <w:color w:val="000000" w:themeColor="text1"/>
          <w:sz w:val="20"/>
          <w:szCs w:val="20"/>
          <w:lang w:val="en-GB"/>
        </w:rPr>
        <w:t>Willi</w:t>
      </w:r>
      <w:r w:rsidR="00F97897" w:rsidRPr="00187169">
        <w:rPr>
          <w:rFonts w:eastAsia="Times New Roman"/>
          <w:iCs/>
          <w:color w:val="000000" w:themeColor="text1"/>
          <w:sz w:val="20"/>
          <w:szCs w:val="20"/>
          <w:lang w:val="en-GB"/>
        </w:rPr>
        <w:t>am Stallings, Operating Systems: Internals and Design Principles, Pearson Education, Prentice Hall, 9</w:t>
      </w:r>
      <w:r w:rsidR="006A42AC" w:rsidRPr="00187169">
        <w:rPr>
          <w:rFonts w:eastAsia="Times New Roman"/>
          <w:iCs/>
          <w:color w:val="000000" w:themeColor="text1"/>
          <w:sz w:val="20"/>
          <w:szCs w:val="20"/>
          <w:vertAlign w:val="superscript"/>
          <w:lang w:val="en-GB"/>
        </w:rPr>
        <w:t>th</w:t>
      </w:r>
      <w:r w:rsidR="00F97897" w:rsidRPr="00187169">
        <w:rPr>
          <w:rFonts w:eastAsia="Times New Roman"/>
          <w:iCs/>
          <w:color w:val="000000" w:themeColor="text1"/>
          <w:sz w:val="20"/>
          <w:szCs w:val="20"/>
          <w:lang w:val="en-GB"/>
        </w:rPr>
        <w:t xml:space="preserve"> Ed., Global Edition, 20</w:t>
      </w:r>
      <w:r w:rsidR="006A42AC" w:rsidRPr="00187169">
        <w:rPr>
          <w:rFonts w:eastAsia="Times New Roman"/>
          <w:iCs/>
          <w:color w:val="000000" w:themeColor="text1"/>
          <w:sz w:val="20"/>
          <w:szCs w:val="20"/>
          <w:lang w:val="en-GB"/>
        </w:rPr>
        <w:t>1</w:t>
      </w:r>
      <w:r w:rsidR="00F97897" w:rsidRPr="00187169">
        <w:rPr>
          <w:rFonts w:eastAsia="Times New Roman"/>
          <w:iCs/>
          <w:color w:val="000000" w:themeColor="text1"/>
          <w:sz w:val="20"/>
          <w:szCs w:val="20"/>
          <w:lang w:val="en-GB"/>
        </w:rPr>
        <w:t>8</w:t>
      </w:r>
      <w:r w:rsidR="006A42AC" w:rsidRPr="00187169">
        <w:rPr>
          <w:rFonts w:eastAsia="Times New Roman"/>
          <w:iCs/>
          <w:color w:val="000000" w:themeColor="text1"/>
          <w:sz w:val="20"/>
          <w:szCs w:val="20"/>
          <w:lang w:val="en-GB"/>
        </w:rPr>
        <w:t xml:space="preserve">, </w:t>
      </w:r>
      <w:r w:rsidR="00F97897" w:rsidRPr="00187169">
        <w:rPr>
          <w:rFonts w:ascii="BemboMTPro-Regular" w:eastAsiaTheme="minorHAnsi" w:hAnsi="BemboMTPro-Regular" w:cs="BemboMTPro-Regular"/>
          <w:color w:val="000000" w:themeColor="text1"/>
          <w:sz w:val="16"/>
          <w:szCs w:val="16"/>
        </w:rPr>
        <w:t>ISBN 10: 1-292-21429-5</w:t>
      </w:r>
    </w:p>
    <w:p w14:paraId="190660C5" w14:textId="77777777" w:rsidR="006A42AC" w:rsidRPr="00187169" w:rsidRDefault="006A42AC" w:rsidP="006A42AC">
      <w:pPr>
        <w:numPr>
          <w:ilvl w:val="0"/>
          <w:numId w:val="1"/>
        </w:numPr>
        <w:rPr>
          <w:rFonts w:eastAsia="Times New Roman"/>
          <w:color w:val="000000" w:themeColor="text1"/>
        </w:rPr>
      </w:pPr>
      <w:r w:rsidRPr="00187169">
        <w:rPr>
          <w:rFonts w:eastAsia="Times New Roman"/>
          <w:iCs/>
          <w:color w:val="000000" w:themeColor="text1"/>
          <w:sz w:val="20"/>
          <w:szCs w:val="20"/>
          <w:lang w:val="en-GB"/>
        </w:rPr>
        <w:t>Hassan A. Afyouni, Database Security and Auditing, Thomson, 2006, ISBN 0-619</w:t>
      </w:r>
    </w:p>
    <w:p w14:paraId="190660C6" w14:textId="77777777" w:rsidR="006A42AC" w:rsidRPr="00187169" w:rsidRDefault="006A42AC" w:rsidP="006A42AC">
      <w:pPr>
        <w:numPr>
          <w:ilvl w:val="0"/>
          <w:numId w:val="1"/>
        </w:numPr>
        <w:rPr>
          <w:rFonts w:eastAsia="Times New Roman"/>
          <w:color w:val="000000" w:themeColor="text1"/>
        </w:rPr>
      </w:pPr>
      <w:r w:rsidRPr="00187169">
        <w:rPr>
          <w:rFonts w:eastAsia="Times New Roman"/>
          <w:iCs/>
          <w:color w:val="000000" w:themeColor="text1"/>
          <w:sz w:val="20"/>
          <w:szCs w:val="20"/>
          <w:lang w:val="en-GB"/>
        </w:rPr>
        <w:t>Michael Kifer, Arthur Bernstein, Philip W. Lewis, Database Systems, Addison Wesley, 2</w:t>
      </w:r>
      <w:r w:rsidRPr="00187169">
        <w:rPr>
          <w:rFonts w:eastAsia="Times New Roman"/>
          <w:iCs/>
          <w:color w:val="000000" w:themeColor="text1"/>
          <w:sz w:val="20"/>
          <w:szCs w:val="20"/>
          <w:vertAlign w:val="superscript"/>
          <w:lang w:val="en-GB"/>
        </w:rPr>
        <w:t>nd</w:t>
      </w:r>
      <w:r w:rsidRPr="00187169">
        <w:rPr>
          <w:rFonts w:eastAsia="Times New Roman"/>
          <w:iCs/>
          <w:color w:val="000000" w:themeColor="text1"/>
          <w:sz w:val="20"/>
          <w:szCs w:val="20"/>
          <w:lang w:val="en-GB"/>
        </w:rPr>
        <w:t xml:space="preserve"> Ed., 2006, ISBN 0-321-31256-2</w:t>
      </w:r>
    </w:p>
    <w:p w14:paraId="190660C7" w14:textId="77777777" w:rsidR="006A42AC" w:rsidRPr="00187169" w:rsidRDefault="00187169" w:rsidP="006A42AC">
      <w:pPr>
        <w:numPr>
          <w:ilvl w:val="0"/>
          <w:numId w:val="1"/>
        </w:numPr>
        <w:rPr>
          <w:rFonts w:eastAsia="Times New Roman"/>
          <w:color w:val="000000" w:themeColor="text1"/>
        </w:rPr>
      </w:pPr>
      <w:r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val="en-GB"/>
        </w:rPr>
        <w:t xml:space="preserve">A) </w:t>
      </w:r>
      <w:r w:rsidR="0048700B" w:rsidRPr="00187169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val="en-GB"/>
        </w:rPr>
        <w:t>William Stallings, Cryptography and Network Security, Pearson, 4</w:t>
      </w:r>
      <w:r w:rsidR="0048700B" w:rsidRPr="00187169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vertAlign w:val="superscript"/>
          <w:lang w:val="en-GB"/>
        </w:rPr>
        <w:t>th</w:t>
      </w:r>
      <w:r w:rsidR="0048700B" w:rsidRPr="00187169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val="en-GB"/>
        </w:rPr>
        <w:t xml:space="preserve"> Ed., 2006, ISBN 0-13-187316-4; </w:t>
      </w:r>
      <w:r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val="en-GB"/>
        </w:rPr>
        <w:t xml:space="preserve">B) </w:t>
      </w:r>
      <w:r w:rsidR="006A42AC" w:rsidRPr="00187169">
        <w:rPr>
          <w:color w:val="000000" w:themeColor="text1"/>
          <w:sz w:val="20"/>
          <w:szCs w:val="20"/>
        </w:rPr>
        <w:t>William Stallings, Cryptography and Network Security. Principles and Practices, 5</w:t>
      </w:r>
      <w:r w:rsidR="006A42AC" w:rsidRPr="00187169">
        <w:rPr>
          <w:color w:val="000000" w:themeColor="text1"/>
          <w:sz w:val="20"/>
          <w:szCs w:val="20"/>
          <w:vertAlign w:val="superscript"/>
        </w:rPr>
        <w:t>th</w:t>
      </w:r>
      <w:r w:rsidR="006A42AC" w:rsidRPr="00187169">
        <w:rPr>
          <w:color w:val="000000" w:themeColor="text1"/>
          <w:sz w:val="20"/>
          <w:szCs w:val="20"/>
        </w:rPr>
        <w:t xml:space="preserve"> Edition, Pearson, 2011, 721 p., </w:t>
      </w:r>
      <w:r w:rsidR="006A42AC" w:rsidRPr="00187169">
        <w:rPr>
          <w:color w:val="000000" w:themeColor="text1"/>
          <w:sz w:val="18"/>
          <w:szCs w:val="18"/>
        </w:rPr>
        <w:t>ISBN 10: 0-13-609704-9, ISBN 13: 978-0-13-609704-4</w:t>
      </w:r>
      <w:r w:rsidR="006A42AC" w:rsidRPr="00187169">
        <w:rPr>
          <w:color w:val="000000" w:themeColor="text1"/>
          <w:sz w:val="20"/>
          <w:szCs w:val="20"/>
        </w:rPr>
        <w:t xml:space="preserve"> </w:t>
      </w:r>
    </w:p>
    <w:p w14:paraId="190660C8" w14:textId="77777777" w:rsidR="006A42AC" w:rsidRPr="00187169" w:rsidRDefault="006A42AC" w:rsidP="006A42AC">
      <w:pPr>
        <w:numPr>
          <w:ilvl w:val="0"/>
          <w:numId w:val="1"/>
        </w:numPr>
        <w:rPr>
          <w:rFonts w:eastAsia="Times New Roman"/>
          <w:color w:val="000000" w:themeColor="text1"/>
        </w:rPr>
      </w:pPr>
      <w:r w:rsidRPr="00187169">
        <w:rPr>
          <w:rFonts w:eastAsia="Times New Roman"/>
          <w:iCs/>
          <w:color w:val="000000" w:themeColor="text1"/>
          <w:sz w:val="20"/>
          <w:szCs w:val="20"/>
          <w:lang w:val="en-GB"/>
        </w:rPr>
        <w:t>Ramez Elmasri, Shamkant B. Navathe, Fundamentals of Database Systems, Addison Wesley, 5</w:t>
      </w:r>
      <w:r w:rsidRPr="00187169">
        <w:rPr>
          <w:rFonts w:eastAsia="Times New Roman"/>
          <w:iCs/>
          <w:color w:val="000000" w:themeColor="text1"/>
          <w:sz w:val="20"/>
          <w:szCs w:val="20"/>
          <w:vertAlign w:val="superscript"/>
          <w:lang w:val="en-GB"/>
        </w:rPr>
        <w:t>th</w:t>
      </w:r>
      <w:r w:rsidRPr="00187169">
        <w:rPr>
          <w:rFonts w:eastAsia="Times New Roman"/>
          <w:iCs/>
          <w:color w:val="000000" w:themeColor="text1"/>
          <w:sz w:val="20"/>
          <w:szCs w:val="20"/>
          <w:lang w:val="en-GB"/>
        </w:rPr>
        <w:t xml:space="preserve"> Ed., 2007, ISBN 0-321-41506-X</w:t>
      </w:r>
    </w:p>
    <w:p w14:paraId="190660C9" w14:textId="77777777" w:rsidR="006A42AC" w:rsidRPr="00187169" w:rsidRDefault="006A42AC" w:rsidP="006A42AC">
      <w:pPr>
        <w:spacing w:before="100" w:beforeAutospacing="1" w:after="100" w:afterAutospacing="1"/>
        <w:jc w:val="both"/>
        <w:rPr>
          <w:color w:val="000000" w:themeColor="text1"/>
        </w:rPr>
      </w:pPr>
      <w:r w:rsidRPr="00187169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>CONTENT &amp; SCHEDULE (Tentative)</w:t>
      </w:r>
    </w:p>
    <w:p w14:paraId="190660CA" w14:textId="432F01F4" w:rsidR="006A42AC" w:rsidRPr="00187169" w:rsidRDefault="006A42AC" w:rsidP="006A42AC">
      <w:pPr>
        <w:pStyle w:val="BodyText"/>
        <w:rPr>
          <w:color w:val="000000" w:themeColor="text1"/>
        </w:rPr>
      </w:pPr>
      <w:r w:rsidRPr="00187169">
        <w:rPr>
          <w:color w:val="000000" w:themeColor="text1"/>
          <w:lang w:val="en-GB"/>
        </w:rPr>
        <w:t xml:space="preserve">Lectures will be held on </w:t>
      </w:r>
      <w:r w:rsidR="00392E09" w:rsidRPr="00187169">
        <w:rPr>
          <w:i/>
          <w:iCs/>
          <w:color w:val="000000" w:themeColor="text1"/>
          <w:lang w:val="en-GB"/>
        </w:rPr>
        <w:t>Tues</w:t>
      </w:r>
      <w:r w:rsidRPr="00187169">
        <w:rPr>
          <w:i/>
          <w:iCs/>
          <w:color w:val="000000" w:themeColor="text1"/>
          <w:lang w:val="en-GB"/>
        </w:rPr>
        <w:t>day,1</w:t>
      </w:r>
      <w:r w:rsidR="0087199F">
        <w:rPr>
          <w:i/>
          <w:iCs/>
          <w:color w:val="000000" w:themeColor="text1"/>
          <w:lang w:val="en-GB"/>
        </w:rPr>
        <w:t>6</w:t>
      </w:r>
      <w:r w:rsidRPr="00187169">
        <w:rPr>
          <w:i/>
          <w:iCs/>
          <w:color w:val="000000" w:themeColor="text1"/>
          <w:lang w:val="en-GB"/>
        </w:rPr>
        <w:t>.30 - 1</w:t>
      </w:r>
      <w:r w:rsidR="0087199F">
        <w:rPr>
          <w:i/>
          <w:iCs/>
          <w:color w:val="000000" w:themeColor="text1"/>
          <w:lang w:val="en-GB"/>
        </w:rPr>
        <w:t>9</w:t>
      </w:r>
      <w:r w:rsidRPr="00187169">
        <w:rPr>
          <w:i/>
          <w:iCs/>
          <w:color w:val="000000" w:themeColor="text1"/>
          <w:lang w:val="en-GB"/>
        </w:rPr>
        <w:t>.20, CMPE-</w:t>
      </w:r>
      <w:r w:rsidR="0087199F">
        <w:rPr>
          <w:i/>
          <w:iCs/>
          <w:color w:val="000000" w:themeColor="text1"/>
          <w:lang w:val="en-GB"/>
        </w:rPr>
        <w:t>127</w:t>
      </w:r>
    </w:p>
    <w:p w14:paraId="190660CB" w14:textId="77777777" w:rsidR="006A42AC" w:rsidRPr="00187169" w:rsidRDefault="006A42AC" w:rsidP="006A42AC">
      <w:pPr>
        <w:pStyle w:val="BodyText"/>
        <w:rPr>
          <w:color w:val="000000" w:themeColor="text1"/>
        </w:rPr>
      </w:pPr>
      <w:r w:rsidRPr="00187169">
        <w:rPr>
          <w:color w:val="000000" w:themeColor="text1"/>
          <w:lang w:val="en-GB"/>
        </w:rPr>
        <w:t>The lecture topics within the semester are as in the following tentative schedule: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6946"/>
      </w:tblGrid>
      <w:tr w:rsidR="00187169" w:rsidRPr="00187169" w14:paraId="190660CE" w14:textId="77777777" w:rsidTr="00DC76CD"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60CC" w14:textId="77777777" w:rsidR="006A42AC" w:rsidRPr="00187169" w:rsidRDefault="006A42AC" w:rsidP="00DC76CD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187169">
              <w:rPr>
                <w:rFonts w:ascii="Arial" w:hAnsi="Arial" w:cs="Arial"/>
                <w:b/>
                <w:bCs/>
                <w:color w:val="000000" w:themeColor="text1"/>
                <w:lang w:val="en-GB"/>
              </w:rPr>
              <w:t>No</w:t>
            </w:r>
          </w:p>
        </w:tc>
        <w:tc>
          <w:tcPr>
            <w:tcW w:w="69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60CD" w14:textId="77777777" w:rsidR="006A42AC" w:rsidRPr="00187169" w:rsidRDefault="006A42AC" w:rsidP="00DC76CD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18716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TOPICS</w:t>
            </w:r>
          </w:p>
        </w:tc>
      </w:tr>
      <w:tr w:rsidR="00187169" w:rsidRPr="00187169" w14:paraId="190660D1" w14:textId="77777777" w:rsidTr="00DC76CD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60CF" w14:textId="77777777" w:rsidR="006A42AC" w:rsidRPr="00187169" w:rsidRDefault="006A42AC" w:rsidP="00DC76CD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60D0" w14:textId="77777777" w:rsidR="006A42AC" w:rsidRPr="00187169" w:rsidRDefault="006A42AC" w:rsidP="00DC76CD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Introduction (2 hours)</w:t>
            </w:r>
          </w:p>
        </w:tc>
      </w:tr>
      <w:tr w:rsidR="00187169" w:rsidRPr="00187169" w14:paraId="190660D4" w14:textId="77777777" w:rsidTr="00DC76CD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60D2" w14:textId="77777777" w:rsidR="006A42AC" w:rsidRPr="00187169" w:rsidRDefault="006A42AC" w:rsidP="00DC76CD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60D3" w14:textId="77777777" w:rsidR="006A42AC" w:rsidRPr="00187169" w:rsidRDefault="006A42AC" w:rsidP="0048700B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Security threats, Protection, Intruders, Malicious Software, Trojan Horses (3 hours, [1</w:t>
            </w:r>
            <w:r w:rsid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A</w:t>
            </w: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], pp. 6</w:t>
            </w:r>
            <w:r w:rsidR="0048700B"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47-691</w:t>
            </w:r>
            <w:r w:rsid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; [1B], p. 657-692</w:t>
            </w: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  <w:tr w:rsidR="00187169" w:rsidRPr="00187169" w14:paraId="190660D7" w14:textId="77777777" w:rsidTr="00DC76CD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60D5" w14:textId="77777777" w:rsidR="006A42AC" w:rsidRPr="00187169" w:rsidRDefault="006A42AC" w:rsidP="00DC76CD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60D6" w14:textId="77777777" w:rsidR="006A42AC" w:rsidRPr="00187169" w:rsidRDefault="006A42AC" w:rsidP="0048700B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Trusted Systems, Windows Security, Security Architecture, Database Security Levels, Confidentiality, Integrity, Availability, Types of Vulnerabilities, Threats and Risks (3 hours, [1</w:t>
            </w:r>
            <w:r w:rsid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A</w:t>
            </w: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], pp. 6</w:t>
            </w:r>
            <w:r w:rsidR="0048700B"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47-691</w:t>
            </w:r>
            <w:r w:rsid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;</w:t>
            </w: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[1B], p. 657-692;</w:t>
            </w:r>
            <w:r w:rsidR="00187169"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[2], pp. 1-32)</w:t>
            </w:r>
          </w:p>
        </w:tc>
      </w:tr>
      <w:tr w:rsidR="00187169" w:rsidRPr="00187169" w14:paraId="190660DA" w14:textId="77777777" w:rsidTr="00DC76CD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60D8" w14:textId="77777777" w:rsidR="006A42AC" w:rsidRPr="00187169" w:rsidRDefault="006A42AC" w:rsidP="00DC76CD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4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60D9" w14:textId="77777777" w:rsidR="006A42AC" w:rsidRPr="00187169" w:rsidRDefault="006A42AC" w:rsidP="00DC76CD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Authenticat</w:t>
            </w:r>
            <w:r w:rsidR="00345291"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ion, Authorization, Encryption.</w:t>
            </w: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 xml:space="preserve"> Digital Signature. Key Distribution and Authentication. Authorization. Authenticated Remote Procedure Call. Electronic Commerce. Secure Sockets Layer Protocol (3 hours, [3], pp. 1136-1185)</w:t>
            </w:r>
          </w:p>
        </w:tc>
      </w:tr>
      <w:tr w:rsidR="00187169" w:rsidRPr="00187169" w14:paraId="190660DD" w14:textId="77777777" w:rsidTr="00DC76CD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60DB" w14:textId="77777777" w:rsidR="006A42AC" w:rsidRPr="00187169" w:rsidRDefault="006A42AC" w:rsidP="00DC76CD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5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60DC" w14:textId="77777777" w:rsidR="006A42AC" w:rsidRPr="00187169" w:rsidRDefault="006A42AC" w:rsidP="00DC76CD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Passport: Single Sign-On. Keeping Credit Cards Numbers Private, Secure Electronic Transaction Protocol, Goods Atomicity, Certified Delivery and Escrow (3 hours, [3], pp. 1136-1185)</w:t>
            </w:r>
          </w:p>
        </w:tc>
      </w:tr>
      <w:tr w:rsidR="00187169" w:rsidRPr="00187169" w14:paraId="190660E0" w14:textId="77777777" w:rsidTr="00DC76CD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60DE" w14:textId="77777777" w:rsidR="006A42AC" w:rsidRPr="00187169" w:rsidRDefault="006A42AC" w:rsidP="00DC76CD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6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60DF" w14:textId="77777777" w:rsidR="006A42AC" w:rsidRPr="00187169" w:rsidRDefault="006A42AC" w:rsidP="00DC76CD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Electronic Cash: Blind Signatures, Security in XML-based Web-services (2 hours, [3], pp. 1136-1185)</w:t>
            </w:r>
          </w:p>
        </w:tc>
      </w:tr>
      <w:tr w:rsidR="00187169" w:rsidRPr="00187169" w14:paraId="190660E3" w14:textId="77777777" w:rsidTr="00DC76CD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60E1" w14:textId="77777777" w:rsidR="006A42AC" w:rsidRPr="00187169" w:rsidRDefault="006A42AC" w:rsidP="00DC76CD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lastRenderedPageBreak/>
              <w:t>7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60E2" w14:textId="77777777" w:rsidR="006A42AC" w:rsidRPr="00187169" w:rsidRDefault="006A42AC" w:rsidP="00DC76CD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Security in XML-based Web-services. Authenticated Applications. Kerberos (3 hours, [3], pp. 1136-1185, [4</w:t>
            </w:r>
            <w:r w:rsid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A</w:t>
            </w: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], pp. 401-428</w:t>
            </w:r>
            <w:r w:rsidR="001D3A87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; [4B], p. 410-484</w:t>
            </w: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  <w:tr w:rsidR="00187169" w:rsidRPr="00187169" w14:paraId="190660E6" w14:textId="77777777" w:rsidTr="00DC76CD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60E4" w14:textId="77777777" w:rsidR="006A42AC" w:rsidRPr="00187169" w:rsidRDefault="006A42AC" w:rsidP="00DC76CD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187169">
              <w:rPr>
                <w:rFonts w:ascii="Arial" w:hAnsi="Arial" w:cs="Arial"/>
                <w:color w:val="000000" w:themeColor="text1"/>
                <w:lang w:val="en-GB"/>
              </w:rPr>
              <w:t>8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60E5" w14:textId="77777777" w:rsidR="006A42AC" w:rsidRPr="00187169" w:rsidRDefault="006A42AC" w:rsidP="00DC76CD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Kerberos, X.509 Authentication Service (3 hours, [4</w:t>
            </w:r>
            <w:r w:rsidR="001D3A87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A</w:t>
            </w: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], pp. 401-428</w:t>
            </w:r>
            <w:r w:rsidR="001D3A87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; [4B], p. 410-484</w:t>
            </w: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  <w:tr w:rsidR="00187169" w:rsidRPr="00187169" w14:paraId="190660E9" w14:textId="77777777" w:rsidTr="00DC76CD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60E7" w14:textId="77777777" w:rsidR="006A42AC" w:rsidRPr="00187169" w:rsidRDefault="006A42AC" w:rsidP="00DC76CD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187169">
              <w:rPr>
                <w:rFonts w:ascii="Arial" w:hAnsi="Arial" w:cs="Arial"/>
                <w:color w:val="000000" w:themeColor="text1"/>
                <w:lang w:val="en-GB"/>
              </w:rPr>
              <w:t>9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60E8" w14:textId="77777777" w:rsidR="006A42AC" w:rsidRPr="00187169" w:rsidRDefault="006A42AC" w:rsidP="00DC76CD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Control measure, Database Security and DBA, Discretionary Access Control, Mandatory Access Control (3 hours, [5], pp. 779-798)</w:t>
            </w:r>
          </w:p>
        </w:tc>
      </w:tr>
      <w:tr w:rsidR="00187169" w:rsidRPr="00187169" w14:paraId="190660EC" w14:textId="77777777" w:rsidTr="00DC76CD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60EA" w14:textId="77777777" w:rsidR="006A42AC" w:rsidRPr="00187169" w:rsidRDefault="006A42AC" w:rsidP="00DC76CD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10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60EB" w14:textId="77777777" w:rsidR="006A42AC" w:rsidRPr="00187169" w:rsidRDefault="006A42AC" w:rsidP="00DC76CD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Statistical Database Security, Flow Control, Covert Channels, Auditing (3 hours, [5], pp. 779-798, [2], pp. 258-280)</w:t>
            </w:r>
          </w:p>
        </w:tc>
      </w:tr>
      <w:tr w:rsidR="00187169" w:rsidRPr="00187169" w14:paraId="190660EF" w14:textId="77777777" w:rsidTr="00DC76CD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60ED" w14:textId="77777777" w:rsidR="006A42AC" w:rsidRPr="00187169" w:rsidRDefault="006A42AC" w:rsidP="00DC76CD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11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660EE" w14:textId="77777777" w:rsidR="006A42AC" w:rsidRPr="00187169" w:rsidRDefault="006A42AC" w:rsidP="00DC76CD">
            <w:pPr>
              <w:spacing w:before="100" w:beforeAutospacing="1" w:after="100" w:afterAutospacing="1"/>
              <w:jc w:val="both"/>
              <w:rPr>
                <w:color w:val="000000" w:themeColor="text1"/>
              </w:rPr>
            </w:pPr>
            <w:r w:rsidRPr="0018716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Auditing Process, Auditing Classifications and Types (3 hours, [2], pp. 258-280)</w:t>
            </w:r>
          </w:p>
        </w:tc>
      </w:tr>
    </w:tbl>
    <w:p w14:paraId="190660F0" w14:textId="77777777" w:rsidR="006A42AC" w:rsidRPr="00187169" w:rsidRDefault="006A42AC" w:rsidP="006A42AC">
      <w:pPr>
        <w:spacing w:before="100" w:beforeAutospacing="1" w:after="100" w:afterAutospacing="1"/>
        <w:jc w:val="both"/>
        <w:rPr>
          <w:color w:val="000000" w:themeColor="text1"/>
        </w:rPr>
      </w:pPr>
      <w:r w:rsidRPr="00187169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>ASSIGNMENTS</w:t>
      </w:r>
    </w:p>
    <w:p w14:paraId="190660F1" w14:textId="77777777" w:rsidR="006A42AC" w:rsidRPr="00187169" w:rsidRDefault="006A42AC" w:rsidP="006A42AC">
      <w:pPr>
        <w:rPr>
          <w:rFonts w:eastAsia="Times New Roman"/>
          <w:color w:val="000000" w:themeColor="text1"/>
        </w:rPr>
      </w:pPr>
      <w:r w:rsidRPr="00187169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 xml:space="preserve">Term project assumes development of secured database using studied methods. </w:t>
      </w:r>
    </w:p>
    <w:p w14:paraId="190660F2" w14:textId="77777777" w:rsidR="006A42AC" w:rsidRPr="00187169" w:rsidRDefault="006A42AC" w:rsidP="006A42AC">
      <w:pPr>
        <w:spacing w:before="100" w:beforeAutospacing="1" w:after="100" w:afterAutospacing="1"/>
        <w:jc w:val="both"/>
        <w:rPr>
          <w:color w:val="000000" w:themeColor="text1"/>
        </w:rPr>
      </w:pPr>
      <w:r w:rsidRPr="00187169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>METHOD OF ASSESSMENT</w:t>
      </w:r>
    </w:p>
    <w:p w14:paraId="190660F3" w14:textId="6233165C" w:rsidR="006A42AC" w:rsidRPr="00187169" w:rsidRDefault="006A42AC" w:rsidP="006A42AC">
      <w:pPr>
        <w:spacing w:before="100" w:beforeAutospacing="1" w:after="100" w:afterAutospacing="1"/>
        <w:jc w:val="both"/>
        <w:rPr>
          <w:color w:val="000000" w:themeColor="text1"/>
        </w:rPr>
      </w:pPr>
      <w:r w:rsidRPr="00187169">
        <w:rPr>
          <w:rFonts w:ascii="Arial" w:hAnsi="Arial" w:cs="Arial"/>
          <w:color w:val="000000" w:themeColor="text1"/>
          <w:sz w:val="20"/>
          <w:szCs w:val="20"/>
          <w:lang w:val="en-GB"/>
        </w:rPr>
        <w:t>Written exams: midterm (3</w:t>
      </w:r>
      <w:r w:rsidR="00512775">
        <w:rPr>
          <w:rFonts w:ascii="Arial" w:hAnsi="Arial" w:cs="Arial"/>
          <w:color w:val="000000" w:themeColor="text1"/>
          <w:sz w:val="20"/>
          <w:szCs w:val="20"/>
          <w:lang w:val="en-GB"/>
        </w:rPr>
        <w:t>0</w:t>
      </w:r>
      <w:r w:rsidRPr="00187169">
        <w:rPr>
          <w:rFonts w:ascii="Arial" w:hAnsi="Arial" w:cs="Arial"/>
          <w:color w:val="000000" w:themeColor="text1"/>
          <w:sz w:val="20"/>
          <w:szCs w:val="20"/>
          <w:lang w:val="en-GB"/>
        </w:rPr>
        <w:t>%) and final (45%);</w:t>
      </w:r>
    </w:p>
    <w:p w14:paraId="190660F5" w14:textId="3BC019EA" w:rsidR="006A42AC" w:rsidRPr="00187169" w:rsidRDefault="006A42AC" w:rsidP="006A42AC">
      <w:pPr>
        <w:rPr>
          <w:rFonts w:eastAsia="Times New Roman"/>
          <w:color w:val="000000" w:themeColor="text1"/>
        </w:rPr>
      </w:pPr>
      <w:r w:rsidRPr="00187169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 xml:space="preserve">Term project – </w:t>
      </w:r>
      <w:r w:rsidR="00512775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>25</w:t>
      </w:r>
      <w:r w:rsidRPr="00187169">
        <w:rPr>
          <w:rFonts w:ascii="Arial" w:eastAsia="Times New Roman" w:hAnsi="Arial" w:cs="Arial"/>
          <w:color w:val="000000" w:themeColor="text1"/>
          <w:sz w:val="20"/>
          <w:szCs w:val="20"/>
          <w:lang w:val="en-GB"/>
        </w:rPr>
        <w:t>%</w:t>
      </w:r>
    </w:p>
    <w:p w14:paraId="190660F6" w14:textId="77777777" w:rsidR="006A42AC" w:rsidRPr="00187169" w:rsidRDefault="006A42AC" w:rsidP="006A42AC">
      <w:pPr>
        <w:pStyle w:val="NormalWeb"/>
        <w:rPr>
          <w:color w:val="000000" w:themeColor="text1"/>
        </w:rPr>
      </w:pPr>
      <w:r w:rsidRPr="00187169">
        <w:rPr>
          <w:rFonts w:ascii="Arial" w:hAnsi="Arial" w:cs="Arial"/>
          <w:color w:val="000000" w:themeColor="text1"/>
          <w:sz w:val="20"/>
          <w:szCs w:val="20"/>
          <w:lang w:val="en-GB"/>
        </w:rPr>
        <w:t>Attendance - 0%</w:t>
      </w:r>
    </w:p>
    <w:p w14:paraId="190660F7" w14:textId="77777777" w:rsidR="006A42AC" w:rsidRPr="00187169" w:rsidRDefault="006A42AC" w:rsidP="006A42AC">
      <w:pPr>
        <w:spacing w:before="100" w:beforeAutospacing="1" w:after="100" w:afterAutospacing="1"/>
        <w:jc w:val="both"/>
        <w:rPr>
          <w:color w:val="000000" w:themeColor="text1"/>
        </w:rPr>
      </w:pPr>
      <w:r w:rsidRPr="00187169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>ATTENDANCE Policy</w:t>
      </w:r>
    </w:p>
    <w:p w14:paraId="190660F8" w14:textId="428CC06F" w:rsidR="006A42AC" w:rsidRPr="00187169" w:rsidRDefault="006A42AC" w:rsidP="006A42AC">
      <w:pPr>
        <w:spacing w:before="100" w:beforeAutospacing="1" w:after="100" w:afterAutospacing="1"/>
        <w:jc w:val="both"/>
        <w:rPr>
          <w:color w:val="000000" w:themeColor="text1"/>
        </w:rPr>
      </w:pPr>
      <w:r w:rsidRPr="00187169">
        <w:rPr>
          <w:rFonts w:ascii="Arial" w:hAnsi="Arial" w:cs="Arial"/>
          <w:color w:val="000000" w:themeColor="text1"/>
          <w:sz w:val="20"/>
          <w:szCs w:val="20"/>
          <w:lang w:val="en-GB"/>
        </w:rPr>
        <w:t>Attendance is compulsory. </w:t>
      </w:r>
      <w:r w:rsidRPr="00187169">
        <w:rPr>
          <w:color w:val="000000" w:themeColor="text1"/>
          <w:sz w:val="20"/>
          <w:szCs w:val="20"/>
        </w:rPr>
        <w:t xml:space="preserve">Attendance is taken every lecture and entered to EMU portal. Those missing more than </w:t>
      </w:r>
      <w:r w:rsidR="00512775">
        <w:rPr>
          <w:color w:val="000000" w:themeColor="text1"/>
          <w:sz w:val="20"/>
          <w:szCs w:val="20"/>
        </w:rPr>
        <w:t>8</w:t>
      </w:r>
      <w:r w:rsidRPr="00187169">
        <w:rPr>
          <w:color w:val="000000" w:themeColor="text1"/>
          <w:sz w:val="20"/>
          <w:szCs w:val="20"/>
        </w:rPr>
        <w:t xml:space="preserve">0% of classes </w:t>
      </w:r>
      <w:r w:rsidR="00512775">
        <w:rPr>
          <w:color w:val="000000" w:themeColor="text1"/>
          <w:sz w:val="20"/>
          <w:szCs w:val="20"/>
        </w:rPr>
        <w:t>will</w:t>
      </w:r>
      <w:r w:rsidRPr="00187169">
        <w:rPr>
          <w:color w:val="000000" w:themeColor="text1"/>
          <w:sz w:val="20"/>
          <w:szCs w:val="20"/>
        </w:rPr>
        <w:t xml:space="preserve"> get NG grade.</w:t>
      </w:r>
    </w:p>
    <w:p w14:paraId="190660F9" w14:textId="77777777" w:rsidR="006A42AC" w:rsidRPr="00187169" w:rsidRDefault="006A42AC" w:rsidP="006A42AC">
      <w:pPr>
        <w:spacing w:before="100" w:beforeAutospacing="1" w:after="100" w:afterAutospacing="1"/>
        <w:jc w:val="both"/>
        <w:rPr>
          <w:color w:val="000000" w:themeColor="text1"/>
        </w:rPr>
      </w:pPr>
      <w:r w:rsidRPr="00187169">
        <w:rPr>
          <w:rStyle w:val="Strong"/>
          <w:rFonts w:ascii="Arial" w:hAnsi="Arial" w:cs="Arial"/>
          <w:color w:val="000000" w:themeColor="text1"/>
          <w:sz w:val="20"/>
          <w:szCs w:val="20"/>
          <w:u w:val="single"/>
        </w:rPr>
        <w:t xml:space="preserve">If students miss the midterm or final exam, they MUST submit a written report, stating their excuse, to the course coordinator within 3 days after completion of the examination. Otherwise, they will not be allowed to take the make-up examination. </w:t>
      </w:r>
    </w:p>
    <w:p w14:paraId="190660FC" w14:textId="28F13685" w:rsidR="0056365B" w:rsidRPr="00187169" w:rsidRDefault="0056365B" w:rsidP="006A42AC">
      <w:pPr>
        <w:spacing w:before="100" w:beforeAutospacing="1" w:after="100" w:afterAutospacing="1"/>
        <w:rPr>
          <w:color w:val="000000" w:themeColor="text1"/>
        </w:rPr>
      </w:pPr>
      <w:r w:rsidRPr="004445C0">
        <w:rPr>
          <w:rFonts w:ascii="Arial" w:hAnsi="Arial" w:cs="Arial"/>
          <w:b/>
          <w:color w:val="000000" w:themeColor="text1"/>
          <w:sz w:val="20"/>
          <w:szCs w:val="20"/>
          <w:lang w:val="en-GB"/>
        </w:rPr>
        <w:t>Lecturer</w:t>
      </w:r>
      <w:r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: Prof. </w:t>
      </w:r>
      <w:r w:rsidR="00671D46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Dr. </w:t>
      </w:r>
      <w:r>
        <w:rPr>
          <w:rFonts w:ascii="Arial" w:hAnsi="Arial" w:cs="Arial"/>
          <w:color w:val="000000" w:themeColor="text1"/>
          <w:sz w:val="20"/>
          <w:szCs w:val="20"/>
          <w:lang w:val="en-GB"/>
        </w:rPr>
        <w:t>Alexander Chefranov</w:t>
      </w:r>
    </w:p>
    <w:p w14:paraId="190660FD" w14:textId="37C37392" w:rsidR="006A42AC" w:rsidRPr="00187169" w:rsidRDefault="00512775" w:rsidP="006A42AC">
      <w:pPr>
        <w:spacing w:before="100" w:beforeAutospacing="1" w:after="100" w:afterAutospacing="1"/>
        <w:rPr>
          <w:color w:val="000000" w:themeColor="text1"/>
        </w:rPr>
      </w:pPr>
      <w:r>
        <w:rPr>
          <w:rFonts w:ascii="Arial" w:hAnsi="Arial" w:cs="Arial"/>
          <w:color w:val="000000" w:themeColor="text1"/>
          <w:sz w:val="20"/>
          <w:szCs w:val="20"/>
          <w:lang w:val="en-GB"/>
        </w:rPr>
        <w:t>21</w:t>
      </w:r>
      <w:r w:rsidR="006A42AC" w:rsidRPr="00187169">
        <w:rPr>
          <w:rFonts w:ascii="Arial" w:hAnsi="Arial" w:cs="Arial"/>
          <w:color w:val="000000" w:themeColor="text1"/>
          <w:sz w:val="20"/>
          <w:szCs w:val="20"/>
          <w:lang w:val="en-GB"/>
        </w:rPr>
        <w:t>.</w:t>
      </w:r>
      <w:r>
        <w:rPr>
          <w:rFonts w:ascii="Arial" w:hAnsi="Arial" w:cs="Arial"/>
          <w:color w:val="000000" w:themeColor="text1"/>
          <w:sz w:val="20"/>
          <w:szCs w:val="20"/>
          <w:lang w:val="en-GB"/>
        </w:rPr>
        <w:t>09</w:t>
      </w:r>
      <w:r w:rsidR="006A42AC" w:rsidRPr="00187169">
        <w:rPr>
          <w:rFonts w:ascii="Arial" w:hAnsi="Arial" w:cs="Arial"/>
          <w:color w:val="000000" w:themeColor="text1"/>
          <w:sz w:val="20"/>
          <w:szCs w:val="20"/>
          <w:lang w:val="en-GB"/>
        </w:rPr>
        <w:t>.20</w:t>
      </w:r>
      <w:r w:rsidR="0048700B" w:rsidRPr="00187169">
        <w:rPr>
          <w:rFonts w:ascii="Arial" w:hAnsi="Arial" w:cs="Arial"/>
          <w:color w:val="000000" w:themeColor="text1"/>
          <w:sz w:val="20"/>
          <w:szCs w:val="20"/>
          <w:lang w:val="en-GB"/>
        </w:rPr>
        <w:t>2</w:t>
      </w:r>
      <w:r>
        <w:rPr>
          <w:rFonts w:ascii="Arial" w:hAnsi="Arial" w:cs="Arial"/>
          <w:color w:val="000000" w:themeColor="text1"/>
          <w:sz w:val="20"/>
          <w:szCs w:val="20"/>
          <w:lang w:val="en-GB"/>
        </w:rPr>
        <w:t>6</w:t>
      </w:r>
    </w:p>
    <w:p w14:paraId="190660FE" w14:textId="77777777" w:rsidR="006A42AC" w:rsidRPr="00187169" w:rsidRDefault="006A42AC" w:rsidP="006A42AC">
      <w:pPr>
        <w:rPr>
          <w:color w:val="000000" w:themeColor="text1"/>
        </w:rPr>
      </w:pPr>
    </w:p>
    <w:p w14:paraId="190660FF" w14:textId="77777777" w:rsidR="00FF254E" w:rsidRPr="00187169" w:rsidRDefault="00FF254E">
      <w:pPr>
        <w:rPr>
          <w:color w:val="000000" w:themeColor="text1"/>
        </w:rPr>
      </w:pPr>
    </w:p>
    <w:sectPr w:rsidR="00FF254E" w:rsidRPr="0018716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mboMTPro-Regular">
    <w:altName w:val="Cambria"/>
    <w:panose1 w:val="00000000000000000000"/>
    <w:charset w:val="A2"/>
    <w:family w:val="roman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4F0279"/>
    <w:multiLevelType w:val="multilevel"/>
    <w:tmpl w:val="0AAE1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8405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2AC"/>
    <w:rsid w:val="00097F1B"/>
    <w:rsid w:val="000C56F5"/>
    <w:rsid w:val="000D49F4"/>
    <w:rsid w:val="001440BD"/>
    <w:rsid w:val="00166A78"/>
    <w:rsid w:val="00187169"/>
    <w:rsid w:val="00193218"/>
    <w:rsid w:val="001D3A87"/>
    <w:rsid w:val="00227457"/>
    <w:rsid w:val="00274206"/>
    <w:rsid w:val="002A419A"/>
    <w:rsid w:val="00345291"/>
    <w:rsid w:val="00390650"/>
    <w:rsid w:val="00392E09"/>
    <w:rsid w:val="003D4081"/>
    <w:rsid w:val="003E737A"/>
    <w:rsid w:val="003F1B46"/>
    <w:rsid w:val="003F33A8"/>
    <w:rsid w:val="004445C0"/>
    <w:rsid w:val="004513BB"/>
    <w:rsid w:val="0047771F"/>
    <w:rsid w:val="0048700B"/>
    <w:rsid w:val="00512775"/>
    <w:rsid w:val="0054102C"/>
    <w:rsid w:val="00550B2A"/>
    <w:rsid w:val="00551EA4"/>
    <w:rsid w:val="0056365B"/>
    <w:rsid w:val="00591C69"/>
    <w:rsid w:val="005A23DC"/>
    <w:rsid w:val="005C3A23"/>
    <w:rsid w:val="005E19DF"/>
    <w:rsid w:val="006431BE"/>
    <w:rsid w:val="00653B0C"/>
    <w:rsid w:val="00671D46"/>
    <w:rsid w:val="006A42AC"/>
    <w:rsid w:val="006B3543"/>
    <w:rsid w:val="006C614C"/>
    <w:rsid w:val="006C63F5"/>
    <w:rsid w:val="00704711"/>
    <w:rsid w:val="00717DCE"/>
    <w:rsid w:val="00761041"/>
    <w:rsid w:val="0077017D"/>
    <w:rsid w:val="007808FE"/>
    <w:rsid w:val="007906E6"/>
    <w:rsid w:val="007C26F8"/>
    <w:rsid w:val="007D3623"/>
    <w:rsid w:val="007E4A30"/>
    <w:rsid w:val="007F7FA6"/>
    <w:rsid w:val="00805D76"/>
    <w:rsid w:val="00837339"/>
    <w:rsid w:val="008504DF"/>
    <w:rsid w:val="0087199F"/>
    <w:rsid w:val="008B47DF"/>
    <w:rsid w:val="008C5581"/>
    <w:rsid w:val="008C685A"/>
    <w:rsid w:val="008D0D3A"/>
    <w:rsid w:val="0090296B"/>
    <w:rsid w:val="00932438"/>
    <w:rsid w:val="00932CF7"/>
    <w:rsid w:val="00941FD0"/>
    <w:rsid w:val="0095553B"/>
    <w:rsid w:val="0097030B"/>
    <w:rsid w:val="0097363F"/>
    <w:rsid w:val="009A4B7C"/>
    <w:rsid w:val="009D5B32"/>
    <w:rsid w:val="00A3179B"/>
    <w:rsid w:val="00B21710"/>
    <w:rsid w:val="00B307E3"/>
    <w:rsid w:val="00B44B13"/>
    <w:rsid w:val="00B46EA7"/>
    <w:rsid w:val="00B763A3"/>
    <w:rsid w:val="00B91E55"/>
    <w:rsid w:val="00BC56AB"/>
    <w:rsid w:val="00BF54CB"/>
    <w:rsid w:val="00C5438F"/>
    <w:rsid w:val="00C5703A"/>
    <w:rsid w:val="00C57F75"/>
    <w:rsid w:val="00C73DFE"/>
    <w:rsid w:val="00CB18A3"/>
    <w:rsid w:val="00CE0474"/>
    <w:rsid w:val="00D244E7"/>
    <w:rsid w:val="00D43652"/>
    <w:rsid w:val="00D52CFD"/>
    <w:rsid w:val="00D6632B"/>
    <w:rsid w:val="00D87291"/>
    <w:rsid w:val="00D87B7E"/>
    <w:rsid w:val="00DC3C1F"/>
    <w:rsid w:val="00E06EBD"/>
    <w:rsid w:val="00E11432"/>
    <w:rsid w:val="00E213D9"/>
    <w:rsid w:val="00E24EA4"/>
    <w:rsid w:val="00E86D52"/>
    <w:rsid w:val="00E96737"/>
    <w:rsid w:val="00EB3955"/>
    <w:rsid w:val="00EC0C17"/>
    <w:rsid w:val="00EC7962"/>
    <w:rsid w:val="00EE1862"/>
    <w:rsid w:val="00F33ECD"/>
    <w:rsid w:val="00F629E9"/>
    <w:rsid w:val="00F66F57"/>
    <w:rsid w:val="00F97897"/>
    <w:rsid w:val="00FF254E"/>
    <w:rsid w:val="00FF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660BE"/>
  <w15:docId w15:val="{88A4549E-EFAE-4A39-9278-51F178C79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2AC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A42AC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semiHidden/>
    <w:unhideWhenUsed/>
    <w:rsid w:val="006A42AC"/>
    <w:pPr>
      <w:spacing w:before="100" w:beforeAutospacing="1" w:after="100" w:afterAutospacing="1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A42AC"/>
    <w:rPr>
      <w:rFonts w:ascii="Times New Roman" w:eastAsiaTheme="minorEastAsia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A42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26625B39D0674192CEFB80C28E16DB" ma:contentTypeVersion="" ma:contentTypeDescription="Create a new document." ma:contentTypeScope="" ma:versionID="a37eac47d1731a7ccc5bc5de530254d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3aad9280c7bc17f35f657eabd183f1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BA4FCD-925B-4DDD-BC4A-FA4F3867E4D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EC93BE9-FA17-4DA3-A73D-EA5C4F0556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F51B8E-F53C-471C-A975-690676346A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cmpe1</dc:creator>
  <cp:lastModifiedBy>Alexander Chefranov</cp:lastModifiedBy>
  <cp:revision>4</cp:revision>
  <dcterms:created xsi:type="dcterms:W3CDTF">2026-09-21T09:16:00Z</dcterms:created>
  <dcterms:modified xsi:type="dcterms:W3CDTF">2026-09-23T06:34:00Z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0x0101001126625B39D0674192CEFB80C28E16DB</vt:lpwstr>
  </property>
</Properties>
</file>