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F1" w:rsidRPr="00557E22" w:rsidRDefault="000734F1" w:rsidP="000734F1">
      <w:pPr>
        <w:pStyle w:val="NormalWeb"/>
        <w:rPr>
          <w:color w:val="000000" w:themeColor="text1"/>
        </w:rPr>
      </w:pPr>
      <w:r w:rsidRPr="00557E22">
        <w:rPr>
          <w:color w:val="000000" w:themeColor="text1"/>
        </w:rPr>
        <w:t>Course Title: CMSE512 Database and File Security (3 credits)</w:t>
      </w:r>
    </w:p>
    <w:p w:rsidR="000734F1" w:rsidRPr="00557E22" w:rsidRDefault="000734F1" w:rsidP="000734F1">
      <w:pPr>
        <w:spacing w:before="100" w:beforeAutospacing="1" w:after="100" w:afterAutospacing="1"/>
        <w:jc w:val="both"/>
        <w:rPr>
          <w:b/>
          <w:bCs/>
          <w:color w:val="000000" w:themeColor="text1"/>
          <w:lang w:val="en-GB"/>
        </w:rPr>
      </w:pPr>
      <w:r>
        <w:rPr>
          <w:b/>
          <w:bCs/>
          <w:color w:val="000000" w:themeColor="text1"/>
          <w:lang w:val="en-GB"/>
        </w:rPr>
        <w:t>Spring 2025</w:t>
      </w:r>
    </w:p>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AIMS &amp; OBJECTIVES</w:t>
      </w:r>
    </w:p>
    <w:p w:rsidR="000734F1" w:rsidRPr="00557E22" w:rsidRDefault="000734F1" w:rsidP="000734F1">
      <w:pPr>
        <w:spacing w:before="100" w:beforeAutospacing="1" w:after="100" w:afterAutospacing="1"/>
        <w:jc w:val="both"/>
        <w:rPr>
          <w:rFonts w:eastAsia="Times New Roman"/>
          <w:color w:val="000000" w:themeColor="text1"/>
          <w:lang w:val="en-GB"/>
        </w:rPr>
      </w:pPr>
      <w:r w:rsidRPr="00557E22">
        <w:rPr>
          <w:b/>
          <w:color w:val="000000" w:themeColor="text1"/>
          <w:lang w:val="en-GB"/>
        </w:rPr>
        <w:t>The main aim</w:t>
      </w:r>
      <w:r w:rsidRPr="00557E22">
        <w:rPr>
          <w:color w:val="000000" w:themeColor="text1"/>
          <w:lang w:val="en-GB"/>
        </w:rPr>
        <w:t xml:space="preserve"> of this course is to provide students with an introductory yet comprehensive overview of database and file security issues. </w:t>
      </w:r>
      <w:r w:rsidRPr="00557E22">
        <w:rPr>
          <w:rFonts w:eastAsia="Times New Roman"/>
          <w:color w:val="000000" w:themeColor="text1"/>
          <w:lang w:val="en-GB"/>
        </w:rPr>
        <w:t>It also provides an opportunity to feel practically flavour of database security questions in the frame of term project</w:t>
      </w:r>
    </w:p>
    <w:p w:rsidR="000734F1" w:rsidRPr="00557E22" w:rsidRDefault="000734F1" w:rsidP="000734F1">
      <w:pPr>
        <w:rPr>
          <w:rFonts w:eastAsia="Times New Roman"/>
          <w:color w:val="000000" w:themeColor="text1"/>
        </w:rPr>
      </w:pPr>
      <w:proofErr w:type="spellStart"/>
      <w:r w:rsidRPr="00557E22">
        <w:rPr>
          <w:rFonts w:eastAsia="Times New Roman"/>
          <w:b/>
          <w:color w:val="000000" w:themeColor="text1"/>
          <w:lang w:val="en-GB"/>
        </w:rPr>
        <w:t>Catalog</w:t>
      </w:r>
      <w:proofErr w:type="spellEnd"/>
      <w:r w:rsidRPr="00557E22">
        <w:rPr>
          <w:rFonts w:eastAsia="Times New Roman"/>
          <w:b/>
          <w:color w:val="000000" w:themeColor="text1"/>
          <w:lang w:val="en-GB"/>
        </w:rPr>
        <w:t xml:space="preserve"> description:</w:t>
      </w:r>
      <w:r w:rsidRPr="00557E22">
        <w:rPr>
          <w:rFonts w:eastAsia="Times New Roman"/>
          <w:color w:val="000000" w:themeColor="text1"/>
          <w:lang w:val="en-GB"/>
        </w:rPr>
        <w:t xml:space="preserve"> </w:t>
      </w:r>
      <w:r w:rsidRPr="00557E22">
        <w:rPr>
          <w:lang w:val="en-GB"/>
        </w:rPr>
        <w:t xml:space="preserve">Security requirements. Confidentiality, integrity, availability, assurance, authenticity, anonymity. Security threats and attacks on security, Protection, Intruders, Access control models. Discretionary and mandatory access control, Authorization. Multilevel security. Malicious software, Trojan horses. Password protection. Symmetric and public key encryption.  DES. RSA. Digital signature. Key distribution and authentication. Secure Sockets Layer protocol. Passport: Single Sign-On. Electronic commerce. Secure Electronic Transaction protocol, Goods atomicity, </w:t>
      </w:r>
      <w:proofErr w:type="gramStart"/>
      <w:r w:rsidRPr="00557E22">
        <w:rPr>
          <w:lang w:val="en-GB"/>
        </w:rPr>
        <w:t>Certified</w:t>
      </w:r>
      <w:proofErr w:type="gramEnd"/>
      <w:r w:rsidRPr="00557E22">
        <w:rPr>
          <w:lang w:val="en-GB"/>
        </w:rPr>
        <w:t xml:space="preserve"> delivery and escrow. Electronic cash. Blind signature, Security in XML-based Web-services. Kerberos. X.509 authentication service.  Authentication, procedures. One-time password. Hash functions. Statistical database security, Functional dependency attack on databases with multilevel security. Flow control, Covert channel, Auditing. Auditing process, Auditing classifications and types.</w:t>
      </w:r>
    </w:p>
    <w:p w:rsidR="000734F1" w:rsidRPr="00557E22" w:rsidRDefault="000734F1" w:rsidP="000734F1">
      <w:pPr>
        <w:pStyle w:val="NormalWeb"/>
        <w:rPr>
          <w:b/>
          <w:color w:val="000000" w:themeColor="text1"/>
        </w:rPr>
      </w:pPr>
      <w:r w:rsidRPr="00557E22">
        <w:rPr>
          <w:b/>
          <w:color w:val="000000" w:themeColor="text1"/>
        </w:rPr>
        <w:t xml:space="preserve">Textbooks: </w:t>
      </w:r>
    </w:p>
    <w:p w:rsidR="000734F1" w:rsidRPr="00557E22" w:rsidRDefault="000734F1" w:rsidP="000734F1">
      <w:pPr>
        <w:numPr>
          <w:ilvl w:val="0"/>
          <w:numId w:val="1"/>
        </w:numPr>
        <w:rPr>
          <w:rFonts w:eastAsia="Times New Roman"/>
          <w:color w:val="000000" w:themeColor="text1"/>
        </w:rPr>
      </w:pPr>
      <w:r w:rsidRPr="00557E22">
        <w:rPr>
          <w:rFonts w:eastAsia="Times New Roman"/>
          <w:i/>
          <w:iCs/>
          <w:color w:val="000000" w:themeColor="text1"/>
        </w:rPr>
        <w:t xml:space="preserve">A) </w:t>
      </w:r>
      <w:r w:rsidRPr="00557E22">
        <w:rPr>
          <w:rFonts w:eastAsia="Times New Roman"/>
          <w:i/>
          <w:iCs/>
          <w:color w:val="000000" w:themeColor="text1"/>
          <w:lang w:val="en-GB"/>
        </w:rPr>
        <w:t>William Stallings, Operating Systems, Prentice Hall, 4</w:t>
      </w:r>
      <w:r w:rsidRPr="00557E22">
        <w:rPr>
          <w:rFonts w:eastAsia="Times New Roman"/>
          <w:i/>
          <w:iCs/>
          <w:color w:val="000000" w:themeColor="text1"/>
          <w:vertAlign w:val="superscript"/>
          <w:lang w:val="en-GB"/>
        </w:rPr>
        <w:t>th</w:t>
      </w:r>
      <w:r w:rsidRPr="00557E22">
        <w:rPr>
          <w:rFonts w:eastAsia="Times New Roman"/>
          <w:i/>
          <w:iCs/>
          <w:color w:val="000000" w:themeColor="text1"/>
          <w:lang w:val="en-GB"/>
        </w:rPr>
        <w:t xml:space="preserve"> Ed., 2001, ISBN 0-13-031999-6; B) </w:t>
      </w:r>
      <w:r w:rsidRPr="00557E22">
        <w:rPr>
          <w:rFonts w:eastAsia="Times New Roman"/>
          <w:iCs/>
          <w:color w:val="000000" w:themeColor="text1"/>
          <w:lang w:val="en-GB"/>
        </w:rPr>
        <w:t>William Stallings, Operating Systems: Internals and Design Principles, Pearson Education, Prentice Hall, 9</w:t>
      </w:r>
      <w:r w:rsidRPr="00557E22">
        <w:rPr>
          <w:rFonts w:eastAsia="Times New Roman"/>
          <w:iCs/>
          <w:color w:val="000000" w:themeColor="text1"/>
          <w:vertAlign w:val="superscript"/>
          <w:lang w:val="en-GB"/>
        </w:rPr>
        <w:t>th</w:t>
      </w:r>
      <w:r w:rsidRPr="00557E22">
        <w:rPr>
          <w:rFonts w:eastAsia="Times New Roman"/>
          <w:iCs/>
          <w:color w:val="000000" w:themeColor="text1"/>
          <w:lang w:val="en-GB"/>
        </w:rPr>
        <w:t xml:space="preserve"> Ed., Global Edition, 2018, </w:t>
      </w:r>
      <w:r w:rsidRPr="00557E22">
        <w:rPr>
          <w:rFonts w:eastAsiaTheme="minorHAnsi"/>
          <w:color w:val="000000" w:themeColor="text1"/>
        </w:rPr>
        <w:t>ISBN 10: 1-292-21429-5</w:t>
      </w:r>
    </w:p>
    <w:p w:rsidR="000734F1" w:rsidRPr="00557E22" w:rsidRDefault="000734F1" w:rsidP="000734F1">
      <w:pPr>
        <w:numPr>
          <w:ilvl w:val="0"/>
          <w:numId w:val="1"/>
        </w:numPr>
        <w:rPr>
          <w:rFonts w:eastAsia="Times New Roman"/>
          <w:color w:val="000000" w:themeColor="text1"/>
        </w:rPr>
      </w:pPr>
      <w:r w:rsidRPr="00557E22">
        <w:rPr>
          <w:rFonts w:eastAsia="Times New Roman"/>
          <w:iCs/>
          <w:color w:val="000000" w:themeColor="text1"/>
          <w:lang w:val="en-GB"/>
        </w:rPr>
        <w:t xml:space="preserve">Hassan A. </w:t>
      </w:r>
      <w:proofErr w:type="spellStart"/>
      <w:r w:rsidRPr="00557E22">
        <w:rPr>
          <w:rFonts w:eastAsia="Times New Roman"/>
          <w:iCs/>
          <w:color w:val="000000" w:themeColor="text1"/>
          <w:lang w:val="en-GB"/>
        </w:rPr>
        <w:t>Afyouni</w:t>
      </w:r>
      <w:proofErr w:type="spellEnd"/>
      <w:r w:rsidRPr="00557E22">
        <w:rPr>
          <w:rFonts w:eastAsia="Times New Roman"/>
          <w:iCs/>
          <w:color w:val="000000" w:themeColor="text1"/>
          <w:lang w:val="en-GB"/>
        </w:rPr>
        <w:t>, Database Security and Auditing, Thomson, 2006, ISBN 0-619</w:t>
      </w:r>
    </w:p>
    <w:p w:rsidR="000734F1" w:rsidRPr="00557E22" w:rsidRDefault="000734F1" w:rsidP="000734F1">
      <w:pPr>
        <w:numPr>
          <w:ilvl w:val="0"/>
          <w:numId w:val="1"/>
        </w:numPr>
        <w:rPr>
          <w:rFonts w:eastAsia="Times New Roman"/>
          <w:color w:val="000000" w:themeColor="text1"/>
        </w:rPr>
      </w:pPr>
      <w:r w:rsidRPr="00557E22">
        <w:rPr>
          <w:rFonts w:eastAsia="Times New Roman"/>
          <w:iCs/>
          <w:color w:val="000000" w:themeColor="text1"/>
          <w:lang w:val="en-GB"/>
        </w:rPr>
        <w:t xml:space="preserve">Michael </w:t>
      </w:r>
      <w:proofErr w:type="spellStart"/>
      <w:r w:rsidRPr="00557E22">
        <w:rPr>
          <w:rFonts w:eastAsia="Times New Roman"/>
          <w:iCs/>
          <w:color w:val="000000" w:themeColor="text1"/>
          <w:lang w:val="en-GB"/>
        </w:rPr>
        <w:t>Kifer</w:t>
      </w:r>
      <w:proofErr w:type="spellEnd"/>
      <w:r w:rsidRPr="00557E22">
        <w:rPr>
          <w:rFonts w:eastAsia="Times New Roman"/>
          <w:iCs/>
          <w:color w:val="000000" w:themeColor="text1"/>
          <w:lang w:val="en-GB"/>
        </w:rPr>
        <w:t>, Arthur Bernstein, Philip W. Lewis, Database Systems, Addison Wesley, 2</w:t>
      </w:r>
      <w:r w:rsidRPr="00557E22">
        <w:rPr>
          <w:rFonts w:eastAsia="Times New Roman"/>
          <w:iCs/>
          <w:color w:val="000000" w:themeColor="text1"/>
          <w:vertAlign w:val="superscript"/>
          <w:lang w:val="en-GB"/>
        </w:rPr>
        <w:t>nd</w:t>
      </w:r>
      <w:r w:rsidRPr="00557E22">
        <w:rPr>
          <w:rFonts w:eastAsia="Times New Roman"/>
          <w:iCs/>
          <w:color w:val="000000" w:themeColor="text1"/>
          <w:lang w:val="en-GB"/>
        </w:rPr>
        <w:t xml:space="preserve"> Ed., 2006, ISBN 0-321-31256-2</w:t>
      </w:r>
    </w:p>
    <w:p w:rsidR="000734F1" w:rsidRPr="00557E22" w:rsidRDefault="000734F1" w:rsidP="000734F1">
      <w:pPr>
        <w:numPr>
          <w:ilvl w:val="0"/>
          <w:numId w:val="1"/>
        </w:numPr>
        <w:rPr>
          <w:rFonts w:eastAsia="Times New Roman"/>
          <w:color w:val="000000" w:themeColor="text1"/>
        </w:rPr>
      </w:pPr>
      <w:r w:rsidRPr="00557E22">
        <w:rPr>
          <w:rFonts w:eastAsia="Times New Roman"/>
          <w:i/>
          <w:iCs/>
          <w:color w:val="000000" w:themeColor="text1"/>
          <w:lang w:val="en-GB"/>
        </w:rPr>
        <w:t>A) William Stallings, Cryptography and Network Security, Pearson, 4</w:t>
      </w:r>
      <w:r w:rsidRPr="00557E22">
        <w:rPr>
          <w:rFonts w:eastAsia="Times New Roman"/>
          <w:i/>
          <w:iCs/>
          <w:color w:val="000000" w:themeColor="text1"/>
          <w:vertAlign w:val="superscript"/>
          <w:lang w:val="en-GB"/>
        </w:rPr>
        <w:t>th</w:t>
      </w:r>
      <w:r w:rsidRPr="00557E22">
        <w:rPr>
          <w:rFonts w:eastAsia="Times New Roman"/>
          <w:i/>
          <w:iCs/>
          <w:color w:val="000000" w:themeColor="text1"/>
          <w:lang w:val="en-GB"/>
        </w:rPr>
        <w:t xml:space="preserve"> Ed., 2006, ISBN 0-13-187316-4; B) </w:t>
      </w:r>
      <w:r w:rsidRPr="00557E22">
        <w:rPr>
          <w:color w:val="000000" w:themeColor="text1"/>
        </w:rPr>
        <w:t>William Stallings, Cryptography and Network Security. Principles and Practices, 5</w:t>
      </w:r>
      <w:r w:rsidRPr="00557E22">
        <w:rPr>
          <w:color w:val="000000" w:themeColor="text1"/>
          <w:vertAlign w:val="superscript"/>
        </w:rPr>
        <w:t>th</w:t>
      </w:r>
      <w:r w:rsidRPr="00557E22">
        <w:rPr>
          <w:color w:val="000000" w:themeColor="text1"/>
        </w:rPr>
        <w:t xml:space="preserve"> Edition, Pearson, 2011, 721 p., ISBN 10: 0-13-609704-9, ISBN 13: 978-0-13-609704-4 </w:t>
      </w:r>
    </w:p>
    <w:p w:rsidR="000734F1" w:rsidRPr="00557E22" w:rsidRDefault="000734F1" w:rsidP="000734F1">
      <w:pPr>
        <w:numPr>
          <w:ilvl w:val="0"/>
          <w:numId w:val="1"/>
        </w:numPr>
        <w:autoSpaceDE w:val="0"/>
        <w:autoSpaceDN w:val="0"/>
        <w:adjustRightInd w:val="0"/>
        <w:rPr>
          <w:rFonts w:eastAsia="Times New Roman"/>
          <w:color w:val="000000" w:themeColor="text1"/>
        </w:rPr>
      </w:pPr>
      <w:proofErr w:type="spellStart"/>
      <w:r w:rsidRPr="00557E22">
        <w:rPr>
          <w:rFonts w:eastAsia="Times New Roman"/>
          <w:iCs/>
          <w:color w:val="000000" w:themeColor="text1"/>
          <w:lang w:val="en-GB"/>
        </w:rPr>
        <w:t>Ramez</w:t>
      </w:r>
      <w:proofErr w:type="spellEnd"/>
      <w:r w:rsidRPr="00557E22">
        <w:rPr>
          <w:rFonts w:eastAsia="Times New Roman"/>
          <w:iCs/>
          <w:color w:val="000000" w:themeColor="text1"/>
          <w:lang w:val="en-GB"/>
        </w:rPr>
        <w:t xml:space="preserve"> </w:t>
      </w:r>
      <w:proofErr w:type="spellStart"/>
      <w:r w:rsidRPr="00557E22">
        <w:rPr>
          <w:rFonts w:eastAsia="Times New Roman"/>
          <w:iCs/>
          <w:color w:val="000000" w:themeColor="text1"/>
          <w:lang w:val="en-GB"/>
        </w:rPr>
        <w:t>Elmasri</w:t>
      </w:r>
      <w:proofErr w:type="spellEnd"/>
      <w:r w:rsidRPr="00557E22">
        <w:rPr>
          <w:rFonts w:eastAsia="Times New Roman"/>
          <w:iCs/>
          <w:color w:val="000000" w:themeColor="text1"/>
          <w:lang w:val="en-GB"/>
        </w:rPr>
        <w:t xml:space="preserve">, </w:t>
      </w:r>
      <w:proofErr w:type="spellStart"/>
      <w:r w:rsidRPr="00557E22">
        <w:rPr>
          <w:rFonts w:eastAsia="Times New Roman"/>
          <w:iCs/>
          <w:color w:val="000000" w:themeColor="text1"/>
          <w:lang w:val="en-GB"/>
        </w:rPr>
        <w:t>Shamkant</w:t>
      </w:r>
      <w:proofErr w:type="spellEnd"/>
      <w:r w:rsidRPr="00557E22">
        <w:rPr>
          <w:rFonts w:eastAsia="Times New Roman"/>
          <w:iCs/>
          <w:color w:val="000000" w:themeColor="text1"/>
          <w:lang w:val="en-GB"/>
        </w:rPr>
        <w:t xml:space="preserve"> B. </w:t>
      </w:r>
      <w:proofErr w:type="spellStart"/>
      <w:r w:rsidRPr="00557E22">
        <w:rPr>
          <w:rFonts w:eastAsia="Times New Roman"/>
          <w:iCs/>
          <w:color w:val="000000" w:themeColor="text1"/>
          <w:lang w:val="en-GB"/>
        </w:rPr>
        <w:t>Navathe</w:t>
      </w:r>
      <w:proofErr w:type="spellEnd"/>
      <w:r w:rsidRPr="00557E22">
        <w:rPr>
          <w:rFonts w:eastAsia="Times New Roman"/>
          <w:iCs/>
          <w:color w:val="000000" w:themeColor="text1"/>
          <w:lang w:val="en-GB"/>
        </w:rPr>
        <w:t>, Fundamentals of Database Systems, Addison Wesley, 5</w:t>
      </w:r>
      <w:r w:rsidRPr="00557E22">
        <w:rPr>
          <w:rFonts w:eastAsia="Times New Roman"/>
          <w:iCs/>
          <w:color w:val="000000" w:themeColor="text1"/>
          <w:vertAlign w:val="superscript"/>
          <w:lang w:val="en-GB"/>
        </w:rPr>
        <w:t>th</w:t>
      </w:r>
      <w:r w:rsidRPr="00557E22">
        <w:rPr>
          <w:rFonts w:eastAsia="Times New Roman"/>
          <w:iCs/>
          <w:color w:val="000000" w:themeColor="text1"/>
          <w:lang w:val="en-GB"/>
        </w:rPr>
        <w:t xml:space="preserve"> Ed., 2007, ISBN 0-321-41506-X</w:t>
      </w:r>
    </w:p>
    <w:p w:rsidR="000734F1" w:rsidRPr="00557E22" w:rsidRDefault="000734F1" w:rsidP="000734F1">
      <w:pPr>
        <w:numPr>
          <w:ilvl w:val="0"/>
          <w:numId w:val="1"/>
        </w:numPr>
        <w:autoSpaceDE w:val="0"/>
        <w:autoSpaceDN w:val="0"/>
        <w:adjustRightInd w:val="0"/>
        <w:rPr>
          <w:rFonts w:eastAsia="Times New Roman"/>
          <w:color w:val="000000" w:themeColor="text1"/>
        </w:rPr>
      </w:pPr>
      <w:r w:rsidRPr="00557E22">
        <w:rPr>
          <w:rFonts w:eastAsia="LiberationSerif"/>
        </w:rPr>
        <w:t xml:space="preserve">Charles P. </w:t>
      </w:r>
      <w:proofErr w:type="spellStart"/>
      <w:r w:rsidRPr="00557E22">
        <w:rPr>
          <w:rFonts w:eastAsia="LiberationSerif"/>
        </w:rPr>
        <w:t>Pfleeger</w:t>
      </w:r>
      <w:proofErr w:type="spellEnd"/>
      <w:r w:rsidRPr="00557E22">
        <w:rPr>
          <w:rFonts w:eastAsia="LiberationSerif"/>
        </w:rPr>
        <w:t xml:space="preserve">, Shari Lawrence </w:t>
      </w:r>
      <w:proofErr w:type="spellStart"/>
      <w:r w:rsidRPr="00557E22">
        <w:rPr>
          <w:rFonts w:eastAsia="LiberationSerif"/>
        </w:rPr>
        <w:t>Pfleeger</w:t>
      </w:r>
      <w:proofErr w:type="spellEnd"/>
      <w:r w:rsidRPr="00557E22">
        <w:rPr>
          <w:rFonts w:eastAsia="LiberationSerif"/>
        </w:rPr>
        <w:t xml:space="preserve">, Jonathan Margulies Security in computing, Fifth edition, Pearson Education, </w:t>
      </w:r>
      <w:proofErr w:type="spellStart"/>
      <w:r w:rsidRPr="00557E22">
        <w:rPr>
          <w:rFonts w:eastAsia="LiberationSerif"/>
        </w:rPr>
        <w:t>Inc</w:t>
      </w:r>
      <w:proofErr w:type="spellEnd"/>
      <w:r w:rsidRPr="00557E22">
        <w:rPr>
          <w:rFonts w:eastAsia="LiberationSerif"/>
        </w:rPr>
        <w:t>, 2015</w:t>
      </w:r>
      <w:r>
        <w:rPr>
          <w:rFonts w:eastAsia="LiberationSerif"/>
        </w:rPr>
        <w:t xml:space="preserve">, </w:t>
      </w:r>
      <w:r w:rsidRPr="00557E22">
        <w:rPr>
          <w:rFonts w:eastAsia="LiberationSerif"/>
        </w:rPr>
        <w:t>ISBN 978-0-13-408504-3</w:t>
      </w:r>
    </w:p>
    <w:p w:rsidR="000734F1" w:rsidRPr="007872BD" w:rsidRDefault="000734F1" w:rsidP="000734F1">
      <w:pPr>
        <w:numPr>
          <w:ilvl w:val="0"/>
          <w:numId w:val="1"/>
        </w:numPr>
        <w:autoSpaceDE w:val="0"/>
        <w:autoSpaceDN w:val="0"/>
        <w:adjustRightInd w:val="0"/>
        <w:rPr>
          <w:rFonts w:eastAsia="Times New Roman"/>
          <w:color w:val="000000" w:themeColor="text1"/>
        </w:rPr>
      </w:pPr>
      <w:r w:rsidRPr="007872BD">
        <w:rPr>
          <w:rFonts w:eastAsia="Times New Roman"/>
          <w:color w:val="000000" w:themeColor="text1"/>
        </w:rPr>
        <w:t xml:space="preserve">Alfred </w:t>
      </w:r>
      <w:proofErr w:type="spellStart"/>
      <w:r w:rsidRPr="007872BD">
        <w:rPr>
          <w:rFonts w:eastAsia="Times New Roman"/>
          <w:color w:val="000000" w:themeColor="text1"/>
        </w:rPr>
        <w:t>Basta</w:t>
      </w:r>
      <w:proofErr w:type="spellEnd"/>
      <w:r w:rsidRPr="007872BD">
        <w:rPr>
          <w:rFonts w:eastAsia="Times New Roman"/>
          <w:color w:val="000000" w:themeColor="text1"/>
        </w:rPr>
        <w:t xml:space="preserve">, Melissa </w:t>
      </w:r>
      <w:proofErr w:type="spellStart"/>
      <w:r w:rsidRPr="007872BD">
        <w:rPr>
          <w:rFonts w:eastAsia="Times New Roman"/>
          <w:color w:val="000000" w:themeColor="text1"/>
        </w:rPr>
        <w:t>Zgola</w:t>
      </w:r>
      <w:proofErr w:type="spellEnd"/>
      <w:r w:rsidRPr="007872BD">
        <w:rPr>
          <w:rFonts w:eastAsia="Times New Roman"/>
          <w:color w:val="000000" w:themeColor="text1"/>
        </w:rPr>
        <w:t xml:space="preserve">, Database Security, Course Technology, CENGAGE Learning, 2012, </w:t>
      </w:r>
      <w:r w:rsidRPr="007872BD">
        <w:rPr>
          <w:rFonts w:eastAsiaTheme="minorHAnsi"/>
        </w:rPr>
        <w:t>ISBN-13: 978-1-4354-5390-6</w:t>
      </w:r>
    </w:p>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CONTENT &amp; SCHEDULE (Tentative)</w:t>
      </w:r>
    </w:p>
    <w:p w:rsidR="000734F1" w:rsidRPr="00557E22" w:rsidRDefault="000734F1" w:rsidP="000734F1">
      <w:pPr>
        <w:pStyle w:val="BodyText"/>
        <w:rPr>
          <w:color w:val="000000" w:themeColor="text1"/>
        </w:rPr>
      </w:pPr>
      <w:r w:rsidRPr="00557E22">
        <w:rPr>
          <w:color w:val="000000" w:themeColor="text1"/>
          <w:lang w:val="en-GB"/>
        </w:rPr>
        <w:t xml:space="preserve">Lectures will be held on </w:t>
      </w:r>
      <w:r>
        <w:rPr>
          <w:i/>
          <w:iCs/>
          <w:color w:val="000000" w:themeColor="text1"/>
          <w:lang w:val="en-GB"/>
        </w:rPr>
        <w:t>Frida</w:t>
      </w:r>
      <w:r w:rsidRPr="00557E22">
        <w:rPr>
          <w:i/>
          <w:iCs/>
          <w:color w:val="000000" w:themeColor="text1"/>
          <w:lang w:val="en-GB"/>
        </w:rPr>
        <w:t>y</w:t>
      </w:r>
      <w:proofErr w:type="gramStart"/>
      <w:r w:rsidRPr="00557E22">
        <w:rPr>
          <w:i/>
          <w:iCs/>
          <w:color w:val="000000" w:themeColor="text1"/>
          <w:lang w:val="en-GB"/>
        </w:rPr>
        <w:t>,</w:t>
      </w:r>
      <w:r>
        <w:rPr>
          <w:i/>
          <w:iCs/>
          <w:color w:val="000000" w:themeColor="text1"/>
          <w:lang w:val="en-GB"/>
        </w:rPr>
        <w:t>12</w:t>
      </w:r>
      <w:r w:rsidRPr="00557E22">
        <w:rPr>
          <w:i/>
          <w:iCs/>
          <w:color w:val="000000" w:themeColor="text1"/>
          <w:lang w:val="en-GB"/>
        </w:rPr>
        <w:t>.30</w:t>
      </w:r>
      <w:proofErr w:type="gramEnd"/>
      <w:r w:rsidRPr="00557E22">
        <w:rPr>
          <w:i/>
          <w:iCs/>
          <w:color w:val="000000" w:themeColor="text1"/>
          <w:lang w:val="en-GB"/>
        </w:rPr>
        <w:t xml:space="preserve"> - 1</w:t>
      </w:r>
      <w:r>
        <w:rPr>
          <w:i/>
          <w:iCs/>
          <w:color w:val="000000" w:themeColor="text1"/>
          <w:lang w:val="en-GB"/>
        </w:rPr>
        <w:t>5</w:t>
      </w:r>
      <w:r w:rsidRPr="00557E22">
        <w:rPr>
          <w:i/>
          <w:iCs/>
          <w:color w:val="000000" w:themeColor="text1"/>
          <w:lang w:val="en-GB"/>
        </w:rPr>
        <w:t>.20, CMPE-</w:t>
      </w:r>
      <w:r>
        <w:rPr>
          <w:i/>
          <w:iCs/>
          <w:color w:val="000000" w:themeColor="text1"/>
          <w:lang w:val="en-GB"/>
        </w:rPr>
        <w:t>126</w:t>
      </w:r>
    </w:p>
    <w:p w:rsidR="000734F1" w:rsidRPr="00557E22" w:rsidRDefault="000734F1" w:rsidP="000734F1">
      <w:pPr>
        <w:pStyle w:val="BodyText"/>
        <w:rPr>
          <w:color w:val="000000" w:themeColor="text1"/>
        </w:rPr>
      </w:pPr>
      <w:r w:rsidRPr="00557E22">
        <w:rPr>
          <w:color w:val="000000" w:themeColor="text1"/>
          <w:lang w:val="en-GB"/>
        </w:rPr>
        <w:t>The lecture topics within the semester are as in the following tentative schedule:</w:t>
      </w:r>
    </w:p>
    <w:tbl>
      <w:tblPr>
        <w:tblW w:w="0" w:type="auto"/>
        <w:tblInd w:w="108" w:type="dxa"/>
        <w:tblCellMar>
          <w:left w:w="0" w:type="dxa"/>
          <w:right w:w="0" w:type="dxa"/>
        </w:tblCellMar>
        <w:tblLook w:val="04A0" w:firstRow="1" w:lastRow="0" w:firstColumn="1" w:lastColumn="0" w:noHBand="0" w:noVBand="1"/>
      </w:tblPr>
      <w:tblGrid>
        <w:gridCol w:w="851"/>
        <w:gridCol w:w="6946"/>
      </w:tblGrid>
      <w:tr w:rsidR="000734F1" w:rsidRPr="00557E22" w:rsidTr="00B7777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b/>
                <w:bCs/>
                <w:color w:val="000000" w:themeColor="text1"/>
                <w:lang w:val="en-GB"/>
              </w:rPr>
              <w:lastRenderedPageBreak/>
              <w:t>No</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b/>
                <w:bCs/>
                <w:color w:val="000000" w:themeColor="text1"/>
                <w:lang w:val="en-GB"/>
              </w:rPr>
              <w:t>TOPICS</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1</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Introduction (2 hours)</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2</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Security threats, Protection, Intruders, Malicious Software, Trojan Horses (3 hours, [1A], pp. 647-691; [1B], p. 657-692</w:t>
            </w:r>
            <w:r>
              <w:rPr>
                <w:color w:val="000000" w:themeColor="text1"/>
                <w:lang w:val="en-GB"/>
              </w:rPr>
              <w:t>; [6], Ch. 1</w:t>
            </w:r>
            <w:r w:rsidRPr="00557E22">
              <w:rPr>
                <w:color w:val="000000" w:themeColor="text1"/>
                <w:lang w:val="en-GB"/>
              </w:rPr>
              <w:t>)</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3</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Trusted Systems, Windows Security, Security Architecture, Database Security Levels, Confidentiality, Integrity, Availability, Types of Vulnerabilities, Threats and Risks (3 hours, [1A], pp. 647-691; [1B], p. 657-692; [2], pp. 1-32)</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4</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Authentication, Authorization, Encryption. Digital Signature. Key Distribution and Authentication. Authorization. Authenticated Remote Procedure Call. Electronic Commerce. Secure Sockets Layer Protocol (3 hours, [3], pp. 1136-1185)</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5</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Passport: Single Sign-On. Keeping Credit Cards Numbers Private, Secure Electronic Transaction Protocol, Goods Atomicity, Certified Delivery and Escrow (3 hours, [3], pp. 1136-1185)</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6</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Electronic Cash: Blind Signatures, Security in XML-based Web-services (2 hours, [3], pp. 1136-1185)</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7</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Security in XML-based Web-services. Authenticated Applications. Kerberos (3 hours, [3], pp. 1136-1185, [4A], pp. 401-428; [4B], p. 410-484)</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8</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Kerberos, X.509 Authentication Service (3 hours, [4A], pp. 401-428; [4B], p. 410-484)</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9</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Control measure, Database Security and DBA, Discretionary Access Control, Mandatory Access Control (3 hours, [5], pp. 779-798</w:t>
            </w:r>
            <w:r>
              <w:rPr>
                <w:color w:val="000000" w:themeColor="text1"/>
                <w:lang w:val="en-GB"/>
              </w:rPr>
              <w:t>; [7], Ch. 7, 8</w:t>
            </w:r>
            <w:r w:rsidRPr="00557E22">
              <w:rPr>
                <w:color w:val="000000" w:themeColor="text1"/>
                <w:lang w:val="en-GB"/>
              </w:rPr>
              <w:t>)</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10</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Statistical Database Security, Flow Control, Covert Channels, Auditing (3 hours, [5], pp. 779-798, [2], pp. 258-280)</w:t>
            </w:r>
          </w:p>
        </w:tc>
      </w:tr>
      <w:tr w:rsidR="000734F1" w:rsidRPr="00557E22" w:rsidTr="00B7777C">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11</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rsidR="000734F1" w:rsidRPr="00557E22" w:rsidRDefault="000734F1" w:rsidP="00B7777C">
            <w:pPr>
              <w:spacing w:before="100" w:beforeAutospacing="1" w:after="100" w:afterAutospacing="1"/>
              <w:jc w:val="both"/>
              <w:rPr>
                <w:color w:val="000000" w:themeColor="text1"/>
              </w:rPr>
            </w:pPr>
            <w:r w:rsidRPr="00557E22">
              <w:rPr>
                <w:color w:val="000000" w:themeColor="text1"/>
                <w:lang w:val="en-GB"/>
              </w:rPr>
              <w:t>Auditing Process, Auditing Classifications and Types (3 hours, [2], pp. 258-280)</w:t>
            </w:r>
          </w:p>
        </w:tc>
      </w:tr>
    </w:tbl>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ASSIGNMENTS</w:t>
      </w:r>
    </w:p>
    <w:p w:rsidR="000734F1" w:rsidRPr="00557E22" w:rsidRDefault="000734F1" w:rsidP="000734F1">
      <w:pPr>
        <w:rPr>
          <w:rFonts w:eastAsia="Times New Roman"/>
          <w:color w:val="000000" w:themeColor="text1"/>
        </w:rPr>
      </w:pPr>
      <w:r w:rsidRPr="00557E22">
        <w:rPr>
          <w:rFonts w:eastAsia="Times New Roman"/>
          <w:color w:val="000000" w:themeColor="text1"/>
          <w:lang w:val="en-GB"/>
        </w:rPr>
        <w:t xml:space="preserve">Term project assumes development of secured database using studied methods. </w:t>
      </w:r>
    </w:p>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METHOD OF ASSESSMENT</w:t>
      </w:r>
    </w:p>
    <w:p w:rsidR="000734F1" w:rsidRPr="00557E22" w:rsidRDefault="000734F1" w:rsidP="000734F1">
      <w:pPr>
        <w:spacing w:before="100" w:beforeAutospacing="1" w:after="100" w:afterAutospacing="1"/>
        <w:jc w:val="both"/>
        <w:rPr>
          <w:color w:val="000000" w:themeColor="text1"/>
        </w:rPr>
      </w:pPr>
      <w:r w:rsidRPr="00557E22">
        <w:rPr>
          <w:color w:val="000000" w:themeColor="text1"/>
          <w:lang w:val="en-GB"/>
        </w:rPr>
        <w:t>Written ex</w:t>
      </w:r>
      <w:r>
        <w:rPr>
          <w:color w:val="000000" w:themeColor="text1"/>
          <w:lang w:val="en-GB"/>
        </w:rPr>
        <w:t>ams: midterm (30%) and final (45</w:t>
      </w:r>
      <w:r w:rsidRPr="00557E22">
        <w:rPr>
          <w:color w:val="000000" w:themeColor="text1"/>
          <w:lang w:val="en-GB"/>
        </w:rPr>
        <w:t>%);</w:t>
      </w:r>
    </w:p>
    <w:p w:rsidR="000734F1" w:rsidRPr="00557E22" w:rsidRDefault="000734F1" w:rsidP="003C12DD">
      <w:pPr>
        <w:rPr>
          <w:rFonts w:eastAsia="Times New Roman"/>
          <w:color w:val="000000" w:themeColor="text1"/>
        </w:rPr>
      </w:pPr>
      <w:r>
        <w:rPr>
          <w:rFonts w:eastAsia="Times New Roman"/>
          <w:color w:val="000000" w:themeColor="text1"/>
          <w:lang w:val="en-GB"/>
        </w:rPr>
        <w:t>Term project – 2</w:t>
      </w:r>
      <w:r w:rsidR="003C12DD">
        <w:rPr>
          <w:rFonts w:eastAsia="Times New Roman"/>
          <w:color w:val="000000" w:themeColor="text1"/>
          <w:lang w:val="en-GB"/>
        </w:rPr>
        <w:t>5</w:t>
      </w:r>
      <w:bookmarkStart w:id="0" w:name="_GoBack"/>
      <w:bookmarkEnd w:id="0"/>
      <w:r w:rsidRPr="00557E22">
        <w:rPr>
          <w:rFonts w:eastAsia="Times New Roman"/>
          <w:color w:val="000000" w:themeColor="text1"/>
          <w:lang w:val="en-GB"/>
        </w:rPr>
        <w:t>%</w:t>
      </w:r>
    </w:p>
    <w:p w:rsidR="000734F1" w:rsidRPr="00557E22" w:rsidRDefault="000734F1" w:rsidP="000734F1">
      <w:pPr>
        <w:pStyle w:val="NormalWeb"/>
        <w:rPr>
          <w:color w:val="000000" w:themeColor="text1"/>
        </w:rPr>
      </w:pPr>
      <w:r w:rsidRPr="00557E22">
        <w:rPr>
          <w:color w:val="000000" w:themeColor="text1"/>
          <w:lang w:val="en-GB"/>
        </w:rPr>
        <w:t>Attendance - 0%</w:t>
      </w:r>
    </w:p>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ATTENDANCE Policy</w:t>
      </w:r>
    </w:p>
    <w:p w:rsidR="000734F1" w:rsidRPr="00557E22" w:rsidRDefault="000734F1" w:rsidP="000734F1">
      <w:pPr>
        <w:spacing w:before="100" w:beforeAutospacing="1" w:after="100" w:afterAutospacing="1"/>
        <w:jc w:val="both"/>
        <w:rPr>
          <w:color w:val="000000" w:themeColor="text1"/>
        </w:rPr>
      </w:pPr>
      <w:r w:rsidRPr="00557E22">
        <w:rPr>
          <w:color w:val="000000" w:themeColor="text1"/>
          <w:lang w:val="en-GB"/>
        </w:rPr>
        <w:t>Attendance is compulsory. </w:t>
      </w:r>
      <w:r w:rsidRPr="00557E22">
        <w:rPr>
          <w:color w:val="000000" w:themeColor="text1"/>
        </w:rPr>
        <w:t>Attendance is taken every lecture and entered to EMU p</w:t>
      </w:r>
      <w:r>
        <w:rPr>
          <w:color w:val="000000" w:themeColor="text1"/>
        </w:rPr>
        <w:t>ortal. Those missing more than 8</w:t>
      </w:r>
      <w:r w:rsidRPr="00557E22">
        <w:rPr>
          <w:color w:val="000000" w:themeColor="text1"/>
        </w:rPr>
        <w:t>0% of classes without valid excuse may get NG grade.</w:t>
      </w:r>
    </w:p>
    <w:p w:rsidR="000734F1" w:rsidRPr="00557E22" w:rsidRDefault="000734F1" w:rsidP="000734F1">
      <w:pPr>
        <w:spacing w:before="100" w:beforeAutospacing="1" w:after="100" w:afterAutospacing="1"/>
        <w:jc w:val="both"/>
        <w:rPr>
          <w:color w:val="000000" w:themeColor="text1"/>
        </w:rPr>
      </w:pPr>
      <w:r w:rsidRPr="00557E22">
        <w:rPr>
          <w:rStyle w:val="Strong"/>
          <w:color w:val="000000" w:themeColor="text1"/>
          <w:u w:val="single"/>
        </w:rPr>
        <w:lastRenderedPageBreak/>
        <w:t xml:space="preserve">If students miss the midterm or final exam, they MUST submit a written report, stating their excuse, to the course coordinator within 3 days after completion of the examination. Otherwise, they will not be allowed to take the make-up examination. </w:t>
      </w:r>
    </w:p>
    <w:p w:rsidR="000734F1" w:rsidRPr="00557E22" w:rsidRDefault="000734F1" w:rsidP="000734F1">
      <w:pPr>
        <w:spacing w:before="100" w:beforeAutospacing="1" w:after="100" w:afterAutospacing="1"/>
        <w:jc w:val="both"/>
        <w:rPr>
          <w:color w:val="000000" w:themeColor="text1"/>
        </w:rPr>
      </w:pPr>
      <w:r w:rsidRPr="00557E22">
        <w:rPr>
          <w:b/>
          <w:bCs/>
          <w:color w:val="000000" w:themeColor="text1"/>
          <w:lang w:val="en-GB"/>
        </w:rPr>
        <w:t>SOURCES</w:t>
      </w:r>
    </w:p>
    <w:p w:rsidR="000734F1" w:rsidRPr="00557E22" w:rsidRDefault="000734F1" w:rsidP="000734F1">
      <w:pPr>
        <w:spacing w:before="100" w:beforeAutospacing="1" w:after="100" w:afterAutospacing="1"/>
        <w:rPr>
          <w:color w:val="000000" w:themeColor="text1"/>
          <w:lang w:val="en-GB"/>
        </w:rPr>
      </w:pPr>
      <w:r w:rsidRPr="00557E22">
        <w:rPr>
          <w:color w:val="000000" w:themeColor="text1"/>
          <w:lang w:val="en-GB"/>
        </w:rPr>
        <w:t>All necessary for study sources will be posted on web</w:t>
      </w:r>
    </w:p>
    <w:p w:rsidR="000734F1" w:rsidRPr="00557E22" w:rsidRDefault="000734F1" w:rsidP="000734F1">
      <w:pPr>
        <w:spacing w:before="100" w:beforeAutospacing="1" w:after="100" w:afterAutospacing="1"/>
        <w:rPr>
          <w:color w:val="000000" w:themeColor="text1"/>
        </w:rPr>
      </w:pPr>
      <w:r w:rsidRPr="00557E22">
        <w:rPr>
          <w:b/>
          <w:color w:val="000000" w:themeColor="text1"/>
          <w:lang w:val="en-GB"/>
        </w:rPr>
        <w:t>Lecturer</w:t>
      </w:r>
      <w:r w:rsidRPr="00557E22">
        <w:rPr>
          <w:color w:val="000000" w:themeColor="text1"/>
          <w:lang w:val="en-GB"/>
        </w:rPr>
        <w:t xml:space="preserve">: </w:t>
      </w:r>
      <w:proofErr w:type="spellStart"/>
      <w:r w:rsidRPr="00557E22">
        <w:rPr>
          <w:color w:val="000000" w:themeColor="text1"/>
          <w:lang w:val="en-GB"/>
        </w:rPr>
        <w:t>Prof.</w:t>
      </w:r>
      <w:proofErr w:type="spellEnd"/>
      <w:r w:rsidRPr="00557E22">
        <w:rPr>
          <w:color w:val="000000" w:themeColor="text1"/>
          <w:lang w:val="en-GB"/>
        </w:rPr>
        <w:t xml:space="preserve"> Alexander </w:t>
      </w:r>
      <w:proofErr w:type="spellStart"/>
      <w:r w:rsidRPr="00557E22">
        <w:rPr>
          <w:color w:val="000000" w:themeColor="text1"/>
          <w:lang w:val="en-GB"/>
        </w:rPr>
        <w:t>Chefranov</w:t>
      </w:r>
      <w:proofErr w:type="spellEnd"/>
    </w:p>
    <w:p w:rsidR="000734F1" w:rsidRPr="00557E22" w:rsidRDefault="000734F1" w:rsidP="000734F1">
      <w:pPr>
        <w:spacing w:before="100" w:beforeAutospacing="1" w:after="100" w:afterAutospacing="1"/>
        <w:rPr>
          <w:color w:val="000000" w:themeColor="text1"/>
        </w:rPr>
      </w:pPr>
      <w:r>
        <w:rPr>
          <w:color w:val="000000" w:themeColor="text1"/>
          <w:lang w:val="en-GB"/>
        </w:rPr>
        <w:t>21</w:t>
      </w:r>
      <w:r w:rsidRPr="00557E22">
        <w:rPr>
          <w:color w:val="000000" w:themeColor="text1"/>
          <w:lang w:val="en-GB"/>
        </w:rPr>
        <w:t>.</w:t>
      </w:r>
      <w:r>
        <w:rPr>
          <w:color w:val="000000" w:themeColor="text1"/>
          <w:lang w:val="en-GB"/>
        </w:rPr>
        <w:t>02</w:t>
      </w:r>
      <w:r w:rsidRPr="00557E22">
        <w:rPr>
          <w:color w:val="000000" w:themeColor="text1"/>
          <w:lang w:val="en-GB"/>
        </w:rPr>
        <w:t>.202</w:t>
      </w:r>
      <w:r w:rsidR="001B7874">
        <w:rPr>
          <w:color w:val="000000" w:themeColor="text1"/>
          <w:lang w:val="en-GB"/>
        </w:rPr>
        <w:t>5</w:t>
      </w:r>
    </w:p>
    <w:p w:rsidR="000734F1" w:rsidRPr="00557E22" w:rsidRDefault="000734F1" w:rsidP="000734F1">
      <w:pPr>
        <w:rPr>
          <w:color w:val="000000" w:themeColor="text1"/>
        </w:rPr>
      </w:pPr>
    </w:p>
    <w:p w:rsidR="000734F1" w:rsidRPr="00557E22" w:rsidRDefault="000734F1" w:rsidP="000734F1">
      <w:pPr>
        <w:rPr>
          <w:color w:val="000000" w:themeColor="text1"/>
        </w:rPr>
      </w:pPr>
    </w:p>
    <w:p w:rsidR="000734F1" w:rsidRPr="00557E22" w:rsidRDefault="000734F1" w:rsidP="000734F1"/>
    <w:p w:rsidR="000734F1" w:rsidRDefault="000734F1" w:rsidP="000734F1"/>
    <w:p w:rsidR="000734F1" w:rsidRDefault="000734F1" w:rsidP="000734F1"/>
    <w:p w:rsidR="006963CB" w:rsidRDefault="006963CB"/>
    <w:sectPr w:rsidR="006963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F0279"/>
    <w:multiLevelType w:val="multilevel"/>
    <w:tmpl w:val="0AAE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F1"/>
    <w:rsid w:val="000568C5"/>
    <w:rsid w:val="000734F1"/>
    <w:rsid w:val="000B737D"/>
    <w:rsid w:val="0015747D"/>
    <w:rsid w:val="001B7874"/>
    <w:rsid w:val="00213894"/>
    <w:rsid w:val="00251F17"/>
    <w:rsid w:val="002C574A"/>
    <w:rsid w:val="0031238C"/>
    <w:rsid w:val="003B602F"/>
    <w:rsid w:val="003C12DD"/>
    <w:rsid w:val="003E4BA5"/>
    <w:rsid w:val="005E3EE2"/>
    <w:rsid w:val="006963CB"/>
    <w:rsid w:val="006D3634"/>
    <w:rsid w:val="00710FFD"/>
    <w:rsid w:val="007240D9"/>
    <w:rsid w:val="008754C6"/>
    <w:rsid w:val="00A47923"/>
    <w:rsid w:val="00BE6BD6"/>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08A3-D6E5-4C14-A91A-A6BF4B15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F1"/>
    <w:pPr>
      <w:spacing w:after="0" w:line="240" w:lineRule="auto"/>
    </w:pPr>
    <w:rPr>
      <w:rFonts w:ascii="Times New Roman" w:eastAsiaTheme="minorEastAsia"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F1"/>
    <w:pPr>
      <w:spacing w:before="100" w:beforeAutospacing="1" w:after="100" w:afterAutospacing="1"/>
    </w:pPr>
  </w:style>
  <w:style w:type="paragraph" w:styleId="BodyText">
    <w:name w:val="Body Text"/>
    <w:basedOn w:val="Normal"/>
    <w:link w:val="BodyTextChar"/>
    <w:uiPriority w:val="99"/>
    <w:semiHidden/>
    <w:unhideWhenUsed/>
    <w:rsid w:val="000734F1"/>
    <w:pPr>
      <w:spacing w:before="100" w:beforeAutospacing="1" w:after="100" w:afterAutospacing="1"/>
    </w:pPr>
  </w:style>
  <w:style w:type="character" w:customStyle="1" w:styleId="BodyTextChar">
    <w:name w:val="Body Text Char"/>
    <w:basedOn w:val="DefaultParagraphFont"/>
    <w:link w:val="BodyText"/>
    <w:uiPriority w:val="99"/>
    <w:semiHidden/>
    <w:rsid w:val="000734F1"/>
    <w:rPr>
      <w:rFonts w:ascii="Times New Roman" w:eastAsiaTheme="minorEastAsia" w:hAnsi="Times New Roman" w:cs="Times New Roman"/>
      <w:sz w:val="24"/>
      <w:szCs w:val="24"/>
      <w:lang w:val="en-US" w:bidi="ar-SA"/>
    </w:rPr>
  </w:style>
  <w:style w:type="character" w:styleId="Strong">
    <w:name w:val="Strong"/>
    <w:basedOn w:val="DefaultParagraphFont"/>
    <w:uiPriority w:val="22"/>
    <w:qFormat/>
    <w:rsid w:val="0007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66B7A-ED02-4337-A4B2-756C5CDA2EE9}"/>
</file>

<file path=customXml/itemProps2.xml><?xml version="1.0" encoding="utf-8"?>
<ds:datastoreItem xmlns:ds="http://schemas.openxmlformats.org/officeDocument/2006/customXml" ds:itemID="{1FA53866-6549-43D5-918F-84C67E28DCAB}"/>
</file>

<file path=customXml/itemProps3.xml><?xml version="1.0" encoding="utf-8"?>
<ds:datastoreItem xmlns:ds="http://schemas.openxmlformats.org/officeDocument/2006/customXml" ds:itemID="{3F09C977-3470-4272-B890-A2E2A1E6B8B4}"/>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2025-02-21T09:50:00Z</dcterms:created>
  <dcterms:modified xsi:type="dcterms:W3CDTF">2025-02-21T11:39:00Z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