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98" w:rsidRDefault="00CD1998"/>
    <w:p w:rsidR="002915A4" w:rsidRDefault="002915A4"/>
    <w:p w:rsidR="002915A4" w:rsidRDefault="002915A4" w:rsidP="002915A4">
      <w:pPr>
        <w:jc w:val="center"/>
        <w:rPr>
          <w:rFonts w:ascii="Arial" w:hAnsi="Arial" w:cs="Arial"/>
          <w:b/>
          <w:sz w:val="36"/>
          <w:szCs w:val="36"/>
        </w:rPr>
      </w:pPr>
      <w:r w:rsidRPr="002915A4">
        <w:rPr>
          <w:rFonts w:ascii="Arial" w:hAnsi="Arial" w:cs="Arial"/>
          <w:b/>
          <w:sz w:val="36"/>
          <w:szCs w:val="36"/>
        </w:rPr>
        <w:t>Examples of Attribute Grammars</w:t>
      </w:r>
    </w:p>
    <w:p w:rsidR="002915A4" w:rsidRDefault="002915A4" w:rsidP="002915A4">
      <w:pPr>
        <w:jc w:val="both"/>
        <w:rPr>
          <w:rFonts w:ascii="Arial" w:hAnsi="Arial" w:cs="Arial"/>
          <w:b/>
          <w:sz w:val="36"/>
          <w:szCs w:val="36"/>
        </w:rPr>
      </w:pPr>
    </w:p>
    <w:p w:rsidR="002915A4" w:rsidRPr="002915A4" w:rsidRDefault="002915A4" w:rsidP="002915A4">
      <w:pPr>
        <w:jc w:val="both"/>
        <w:rPr>
          <w:rFonts w:ascii="Arial" w:hAnsi="Arial" w:cs="Arial"/>
          <w:b/>
          <w:sz w:val="28"/>
          <w:szCs w:val="28"/>
        </w:rPr>
      </w:pPr>
      <w:r w:rsidRPr="002915A4">
        <w:rPr>
          <w:rFonts w:ascii="Arial" w:hAnsi="Arial" w:cs="Arial"/>
          <w:b/>
          <w:sz w:val="28"/>
          <w:szCs w:val="28"/>
        </w:rPr>
        <w:t xml:space="preserve">Example 1: </w:t>
      </w:r>
    </w:p>
    <w:p w:rsidR="002915A4" w:rsidRP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What is an attribute grammar?</w:t>
      </w:r>
    </w:p>
    <w:p w:rsidR="002915A4" w:rsidRP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• A context-free grammar augmented with a set of semantic rules</w:t>
      </w:r>
    </w:p>
    <w:p w:rsidR="002915A4" w:rsidRP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• Each symbol in the derivation has a set of values, or attributes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• The semantic rules specify how to compute a value for each attribute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7E57564" wp14:editId="08D53740">
            <wp:extent cx="5943600" cy="2233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Expression Interpreter: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A5FEDA3" wp14:editId="1522E00B">
            <wp:extent cx="5943600" cy="2506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P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lastRenderedPageBreak/>
        <w:t>Notice that:</w:t>
      </w:r>
    </w:p>
    <w:p w:rsidR="002915A4" w:rsidRP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• Semantic rules use context information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sz w:val="28"/>
          <w:szCs w:val="28"/>
        </w:rPr>
        <w:t>• In this attribute grammar, attributes of grammar symbols on the lhs are computed</w:t>
      </w:r>
      <w:r>
        <w:rPr>
          <w:rFonts w:ascii="Arial" w:hAnsi="Arial" w:cs="Arial"/>
          <w:sz w:val="28"/>
          <w:szCs w:val="28"/>
        </w:rPr>
        <w:t xml:space="preserve"> </w:t>
      </w:r>
      <w:r w:rsidRPr="002915A4">
        <w:rPr>
          <w:rFonts w:ascii="Arial" w:hAnsi="Arial" w:cs="Arial"/>
          <w:sz w:val="28"/>
          <w:szCs w:val="28"/>
        </w:rPr>
        <w:t xml:space="preserve">using the attributes of grammar symbols on the </w:t>
      </w:r>
      <w:proofErr w:type="spellStart"/>
      <w:r w:rsidRPr="002915A4">
        <w:rPr>
          <w:rFonts w:ascii="Arial" w:hAnsi="Arial" w:cs="Arial"/>
          <w:sz w:val="28"/>
          <w:szCs w:val="28"/>
        </w:rPr>
        <w:t>rhs</w:t>
      </w:r>
      <w:proofErr w:type="spellEnd"/>
      <w:r w:rsidRPr="002915A4">
        <w:rPr>
          <w:rFonts w:ascii="Arial" w:hAnsi="Arial" w:cs="Arial"/>
          <w:sz w:val="28"/>
          <w:szCs w:val="28"/>
        </w:rPr>
        <w:t xml:space="preserve"> (such attributes are </w:t>
      </w:r>
      <w:proofErr w:type="gramStart"/>
      <w:r w:rsidRPr="002915A4">
        <w:rPr>
          <w:rFonts w:ascii="Arial" w:hAnsi="Arial" w:cs="Arial"/>
          <w:sz w:val="28"/>
          <w:szCs w:val="28"/>
        </w:rPr>
        <w:t>called</w:t>
      </w:r>
      <w:r>
        <w:rPr>
          <w:rFonts w:ascii="Arial" w:hAnsi="Arial" w:cs="Arial"/>
          <w:sz w:val="28"/>
          <w:szCs w:val="28"/>
        </w:rPr>
        <w:t xml:space="preserve"> </w:t>
      </w:r>
      <w:r w:rsidRPr="002915A4">
        <w:rPr>
          <w:rFonts w:ascii="Arial" w:hAnsi="Arial" w:cs="Arial"/>
          <w:sz w:val="28"/>
          <w:szCs w:val="28"/>
        </w:rPr>
        <w:t xml:space="preserve"> synthesized</w:t>
      </w:r>
      <w:proofErr w:type="gramEnd"/>
      <w:r w:rsidRPr="002915A4">
        <w:rPr>
          <w:rFonts w:ascii="Arial" w:hAnsi="Arial" w:cs="Arial"/>
          <w:sz w:val="28"/>
          <w:szCs w:val="28"/>
        </w:rPr>
        <w:t xml:space="preserve"> attributes)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of sematic rules for the evaluation of </w:t>
      </w:r>
      <w:proofErr w:type="gramStart"/>
      <w:r>
        <w:rPr>
          <w:rFonts w:ascii="Arial" w:hAnsi="Arial" w:cs="Arial"/>
          <w:sz w:val="28"/>
          <w:szCs w:val="28"/>
        </w:rPr>
        <w:t>expression :</w:t>
      </w:r>
      <w:proofErr w:type="gramEnd"/>
      <w:r>
        <w:rPr>
          <w:rFonts w:ascii="Arial" w:hAnsi="Arial" w:cs="Arial"/>
          <w:sz w:val="28"/>
          <w:szCs w:val="28"/>
        </w:rPr>
        <w:t xml:space="preserve"> 10-2*3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DA021CB" wp14:editId="2388F7AF">
            <wp:extent cx="5943600" cy="3557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Attribute Grammar Production Rules: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2B340A" wp14:editId="5D207218">
            <wp:extent cx="5943600" cy="2910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FCD592E" wp14:editId="13560479">
            <wp:extent cx="5761219" cy="85351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 w:rsidRPr="002915A4">
        <w:rPr>
          <w:rFonts w:ascii="Arial" w:hAnsi="Arial" w:cs="Arial"/>
          <w:b/>
          <w:sz w:val="28"/>
          <w:szCs w:val="28"/>
        </w:rPr>
        <w:t>Example 2</w:t>
      </w:r>
      <w:r>
        <w:rPr>
          <w:rFonts w:ascii="Arial" w:hAnsi="Arial" w:cs="Arial"/>
          <w:sz w:val="28"/>
          <w:szCs w:val="28"/>
        </w:rPr>
        <w:t>:</w:t>
      </w:r>
    </w:p>
    <w:p w:rsidR="002915A4" w:rsidRDefault="002915A4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328FBDC" wp14:editId="053406CA">
            <wp:extent cx="5943600" cy="23856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A4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Example Parse Trees:</w:t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B4E7B1C" wp14:editId="5FA30B96">
            <wp:extent cx="5943600" cy="37763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Attribute Grammar:</w:t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E3CCFB0" wp14:editId="15E07502">
            <wp:extent cx="5943600" cy="332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80" w:rsidRPr="00F45480" w:rsidRDefault="00F45480" w:rsidP="002915A4">
      <w:pPr>
        <w:jc w:val="both"/>
        <w:rPr>
          <w:rFonts w:ascii="Arial" w:hAnsi="Arial" w:cs="Arial"/>
          <w:b/>
          <w:sz w:val="28"/>
          <w:szCs w:val="28"/>
        </w:rPr>
      </w:pPr>
      <w:r w:rsidRPr="00F45480">
        <w:rPr>
          <w:rFonts w:ascii="Arial" w:hAnsi="Arial" w:cs="Arial"/>
          <w:b/>
          <w:sz w:val="28"/>
          <w:szCs w:val="28"/>
        </w:rPr>
        <w:lastRenderedPageBreak/>
        <w:t>Example 3:</w:t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CFG Grammar:</w:t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4F47DFC" wp14:editId="573CB370">
            <wp:extent cx="975445" cy="24081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24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Corresponding Attribute Grammar defining Semantic Rules for evaluation:</w:t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4510411" wp14:editId="34DA9340">
            <wp:extent cx="5281118" cy="2316681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1118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80" w:rsidRDefault="00F45480" w:rsidP="002915A4">
      <w:pPr>
        <w:jc w:val="both"/>
        <w:rPr>
          <w:rFonts w:ascii="Arial" w:hAnsi="Arial" w:cs="Arial"/>
          <w:sz w:val="28"/>
          <w:szCs w:val="28"/>
        </w:rPr>
      </w:pPr>
    </w:p>
    <w:p w:rsidR="00F45480" w:rsidRPr="002915A4" w:rsidRDefault="00F45480" w:rsidP="002915A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45480" w:rsidRPr="0029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A4"/>
    <w:rsid w:val="002915A4"/>
    <w:rsid w:val="006D0D88"/>
    <w:rsid w:val="00BD2E94"/>
    <w:rsid w:val="00CD1998"/>
    <w:rsid w:val="00F4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C6B9C-73B9-4220-A838-5DA9DA0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6D0D88"/>
    <w:pPr>
      <w:spacing w:after="0" w:line="240" w:lineRule="auto"/>
      <w:jc w:val="center"/>
    </w:pPr>
    <w:rPr>
      <w:rFonts w:ascii="Times New Roman" w:eastAsia="Calibri" w:hAnsi="Times New Roman" w:cs="Times New Roman"/>
      <w:color w:val="000000" w:themeColor="text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62EF0EEE624B9F046CE597BAA58B" ma:contentTypeVersion="" ma:contentTypeDescription="Create a new document." ma:contentTypeScope="" ma:versionID="37d0fa5157a4481b59be32719feb75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dd9e01569c44ca091a7f2b97b07808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07170-B595-4641-B8D5-023EB3C04367}"/>
</file>

<file path=customXml/itemProps2.xml><?xml version="1.0" encoding="utf-8"?>
<ds:datastoreItem xmlns:ds="http://schemas.openxmlformats.org/officeDocument/2006/customXml" ds:itemID="{B35E74EF-1345-482C-BA8C-B095B4BD9585}"/>
</file>

<file path=customXml/itemProps3.xml><?xml version="1.0" encoding="utf-8"?>
<ds:datastoreItem xmlns:ds="http://schemas.openxmlformats.org/officeDocument/2006/customXml" ds:itemID="{5C5E2008-52C2-41FC-ACB9-21D02ED80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2026-03-13T19:26:00Z</dcterms:created>
  <dcterms:modified xsi:type="dcterms:W3CDTF">2026-03-13T19:44:00Z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0x010100C9B962EF0EEE624B9F046CE597BAA58B</vt:lpwstr>
  </property>
</Properties>
</file>