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1424"/>
        <w:gridCol w:w="22"/>
        <w:gridCol w:w="1508"/>
        <w:gridCol w:w="873"/>
        <w:gridCol w:w="1253"/>
        <w:gridCol w:w="2149"/>
        <w:gridCol w:w="1271"/>
      </w:tblGrid>
      <w:tr w:rsidR="0078271E" w:rsidRPr="00680E88" w14:paraId="65E8DC47" w14:textId="77777777" w:rsidTr="00680E88">
        <w:trPr>
          <w:trHeight w:val="312"/>
        </w:trPr>
        <w:tc>
          <w:tcPr>
            <w:tcW w:w="9884" w:type="dxa"/>
            <w:gridSpan w:val="8"/>
            <w:noWrap/>
            <w:vAlign w:val="center"/>
          </w:tcPr>
          <w:p w14:paraId="1D6C7C4A" w14:textId="7B43617B" w:rsidR="0078271E" w:rsidRPr="00AC3253" w:rsidRDefault="00C37819" w:rsidP="00AC3253">
            <w:pPr>
              <w:jc w:val="center"/>
              <w:rPr>
                <w:b/>
                <w:sz w:val="28"/>
                <w:szCs w:val="28"/>
              </w:rPr>
            </w:pPr>
            <w:r w:rsidRPr="008A3971">
              <w:rPr>
                <w:b/>
                <w:sz w:val="36"/>
                <w:szCs w:val="36"/>
              </w:rPr>
              <w:t>CMPE 583</w:t>
            </w:r>
            <w:r w:rsidR="00AC3253" w:rsidRPr="008A3971">
              <w:rPr>
                <w:b/>
                <w:sz w:val="36"/>
                <w:szCs w:val="36"/>
              </w:rPr>
              <w:t xml:space="preserve"> — </w:t>
            </w:r>
            <w:r w:rsidRPr="008A3971">
              <w:rPr>
                <w:b/>
                <w:sz w:val="36"/>
                <w:szCs w:val="36"/>
              </w:rPr>
              <w:t>Semantic Web</w:t>
            </w:r>
          </w:p>
        </w:tc>
      </w:tr>
      <w:tr w:rsidR="0078271E" w:rsidRPr="00680E88" w14:paraId="3D920B6B" w14:textId="77777777" w:rsidTr="00680E88">
        <w:trPr>
          <w:trHeight w:val="312"/>
        </w:trPr>
        <w:tc>
          <w:tcPr>
            <w:tcW w:w="9884" w:type="dxa"/>
            <w:gridSpan w:val="8"/>
            <w:noWrap/>
            <w:vAlign w:val="center"/>
          </w:tcPr>
          <w:p w14:paraId="31576EE1" w14:textId="4A40CA78" w:rsidR="0078271E" w:rsidRPr="00680E88" w:rsidRDefault="006E2474" w:rsidP="00A719AB">
            <w:pPr>
              <w:rPr>
                <w:sz w:val="20"/>
                <w:szCs w:val="20"/>
              </w:rPr>
            </w:pPr>
            <w:r w:rsidRPr="00680E88">
              <w:rPr>
                <w:b/>
                <w:sz w:val="20"/>
                <w:szCs w:val="20"/>
              </w:rPr>
              <w:t>Department</w:t>
            </w:r>
            <w:r w:rsidR="0078271E" w:rsidRPr="00680E88">
              <w:rPr>
                <w:b/>
                <w:sz w:val="20"/>
                <w:szCs w:val="20"/>
              </w:rPr>
              <w:t>:</w:t>
            </w:r>
            <w:r w:rsidR="0078271E" w:rsidRPr="00680E88">
              <w:rPr>
                <w:sz w:val="20"/>
                <w:szCs w:val="20"/>
              </w:rPr>
              <w:t xml:space="preserve">            </w:t>
            </w:r>
          </w:p>
          <w:p w14:paraId="0245747A" w14:textId="2C4BA2D1" w:rsidR="0078271E" w:rsidRPr="00680E88" w:rsidRDefault="006E2474" w:rsidP="00A719AB">
            <w:pPr>
              <w:rPr>
                <w:sz w:val="20"/>
                <w:szCs w:val="20"/>
              </w:rPr>
            </w:pPr>
            <w:r w:rsidRPr="00680E88">
              <w:rPr>
                <w:sz w:val="20"/>
                <w:szCs w:val="20"/>
              </w:rPr>
              <w:fldChar w:fldCharType="begin">
                <w:ffData>
                  <w:name w:val=""/>
                  <w:enabled/>
                  <w:calcOnExit w:val="0"/>
                  <w:textInput>
                    <w:default w:val="Computer Engineering"/>
                  </w:textInput>
                </w:ffData>
              </w:fldChar>
            </w:r>
            <w:r w:rsidRPr="00680E88">
              <w:rPr>
                <w:sz w:val="20"/>
                <w:szCs w:val="20"/>
              </w:rPr>
              <w:instrText xml:space="preserve"> FORMTEXT </w:instrText>
            </w:r>
            <w:r w:rsidRPr="00680E88">
              <w:rPr>
                <w:sz w:val="20"/>
                <w:szCs w:val="20"/>
              </w:rPr>
            </w:r>
            <w:r w:rsidRPr="00680E88">
              <w:rPr>
                <w:sz w:val="20"/>
                <w:szCs w:val="20"/>
              </w:rPr>
              <w:fldChar w:fldCharType="separate"/>
            </w:r>
            <w:r w:rsidRPr="00680E88">
              <w:rPr>
                <w:noProof/>
                <w:sz w:val="20"/>
                <w:szCs w:val="20"/>
              </w:rPr>
              <w:t>Computer Engineering</w:t>
            </w:r>
            <w:r w:rsidRPr="00680E88">
              <w:rPr>
                <w:sz w:val="20"/>
                <w:szCs w:val="20"/>
              </w:rPr>
              <w:fldChar w:fldCharType="end"/>
            </w:r>
          </w:p>
        </w:tc>
      </w:tr>
      <w:tr w:rsidR="0078271E" w:rsidRPr="00680E88" w14:paraId="6277804F" w14:textId="77777777" w:rsidTr="00680E88">
        <w:trPr>
          <w:trHeight w:val="312"/>
        </w:trPr>
        <w:tc>
          <w:tcPr>
            <w:tcW w:w="4338" w:type="dxa"/>
            <w:gridSpan w:val="4"/>
            <w:noWrap/>
            <w:vAlign w:val="center"/>
          </w:tcPr>
          <w:p w14:paraId="26CCC9F6" w14:textId="0FD3295E" w:rsidR="0078271E" w:rsidRPr="00680E88" w:rsidRDefault="0078271E" w:rsidP="00A719AB">
            <w:pPr>
              <w:rPr>
                <w:b/>
                <w:sz w:val="20"/>
                <w:szCs w:val="20"/>
              </w:rPr>
            </w:pPr>
            <w:r w:rsidRPr="00680E88">
              <w:rPr>
                <w:b/>
                <w:sz w:val="20"/>
                <w:szCs w:val="20"/>
              </w:rPr>
              <w:t xml:space="preserve">Program </w:t>
            </w:r>
            <w:r w:rsidR="006E2474" w:rsidRPr="00680E88">
              <w:rPr>
                <w:b/>
                <w:sz w:val="20"/>
                <w:szCs w:val="20"/>
              </w:rPr>
              <w:t>Name</w:t>
            </w:r>
            <w:r w:rsidRPr="00680E88">
              <w:rPr>
                <w:b/>
                <w:sz w:val="20"/>
                <w:szCs w:val="20"/>
              </w:rPr>
              <w:t xml:space="preserve">:      </w:t>
            </w:r>
          </w:p>
          <w:p w14:paraId="196CB4CA" w14:textId="4C4BC42A" w:rsidR="0078271E" w:rsidRPr="00680E88" w:rsidRDefault="00C37819" w:rsidP="00A719AB">
            <w:pPr>
              <w:rPr>
                <w:b/>
                <w:sz w:val="20"/>
                <w:szCs w:val="20"/>
              </w:rPr>
            </w:pPr>
            <w:r w:rsidRPr="00680E88">
              <w:rPr>
                <w:sz w:val="20"/>
                <w:szCs w:val="20"/>
              </w:rPr>
              <w:fldChar w:fldCharType="begin">
                <w:ffData>
                  <w:name w:val=""/>
                  <w:enabled/>
                  <w:calcOnExit w:val="0"/>
                  <w:textInput>
                    <w:default w:val="Computer Engineering"/>
                  </w:textInput>
                </w:ffData>
              </w:fldChar>
            </w:r>
            <w:r w:rsidRPr="00680E88">
              <w:rPr>
                <w:sz w:val="20"/>
                <w:szCs w:val="20"/>
              </w:rPr>
              <w:instrText xml:space="preserve"> FORMTEXT </w:instrText>
            </w:r>
            <w:r w:rsidRPr="00680E88">
              <w:rPr>
                <w:sz w:val="20"/>
                <w:szCs w:val="20"/>
              </w:rPr>
            </w:r>
            <w:r w:rsidRPr="00680E88">
              <w:rPr>
                <w:sz w:val="20"/>
                <w:szCs w:val="20"/>
              </w:rPr>
              <w:fldChar w:fldCharType="separate"/>
            </w:r>
            <w:r w:rsidRPr="00680E88">
              <w:rPr>
                <w:noProof/>
                <w:sz w:val="20"/>
                <w:szCs w:val="20"/>
              </w:rPr>
              <w:t>Computer Engineering</w:t>
            </w:r>
            <w:r w:rsidRPr="00680E88">
              <w:rPr>
                <w:sz w:val="20"/>
                <w:szCs w:val="20"/>
              </w:rPr>
              <w:fldChar w:fldCharType="end"/>
            </w:r>
          </w:p>
        </w:tc>
        <w:tc>
          <w:tcPr>
            <w:tcW w:w="5546" w:type="dxa"/>
            <w:gridSpan w:val="4"/>
            <w:vAlign w:val="center"/>
          </w:tcPr>
          <w:p w14:paraId="7A607BBA" w14:textId="1F81F681" w:rsidR="0078271E" w:rsidRPr="00680E88" w:rsidRDefault="0078271E" w:rsidP="00A719AB">
            <w:pPr>
              <w:rPr>
                <w:sz w:val="20"/>
                <w:szCs w:val="20"/>
              </w:rPr>
            </w:pPr>
            <w:r w:rsidRPr="00680E88">
              <w:rPr>
                <w:b/>
                <w:bCs/>
                <w:sz w:val="20"/>
                <w:szCs w:val="20"/>
              </w:rPr>
              <w:t>Program</w:t>
            </w:r>
            <w:r w:rsidRPr="00680E88">
              <w:rPr>
                <w:sz w:val="20"/>
                <w:szCs w:val="20"/>
              </w:rPr>
              <w:t xml:space="preserve"> </w:t>
            </w:r>
            <w:r w:rsidR="006E2474" w:rsidRPr="00680E88">
              <w:rPr>
                <w:b/>
                <w:sz w:val="20"/>
                <w:szCs w:val="20"/>
              </w:rPr>
              <w:t>Code</w:t>
            </w:r>
            <w:r w:rsidRPr="00680E88">
              <w:rPr>
                <w:b/>
                <w:sz w:val="20"/>
                <w:szCs w:val="20"/>
              </w:rPr>
              <w:t>:</w:t>
            </w:r>
            <w:r w:rsidRPr="00680E88">
              <w:rPr>
                <w:sz w:val="20"/>
                <w:szCs w:val="20"/>
              </w:rPr>
              <w:t xml:space="preserve"> </w:t>
            </w:r>
            <w:r w:rsidR="00C37819" w:rsidRPr="00680E88">
              <w:rPr>
                <w:sz w:val="20"/>
                <w:szCs w:val="20"/>
              </w:rPr>
              <w:t>25</w:t>
            </w:r>
          </w:p>
        </w:tc>
      </w:tr>
      <w:tr w:rsidR="0078271E" w:rsidRPr="00680E88" w14:paraId="7EE523B3" w14:textId="77777777" w:rsidTr="00680E88">
        <w:trPr>
          <w:trHeight w:val="556"/>
        </w:trPr>
        <w:tc>
          <w:tcPr>
            <w:tcW w:w="2808" w:type="dxa"/>
            <w:gridSpan w:val="2"/>
            <w:noWrap/>
          </w:tcPr>
          <w:p w14:paraId="1D824CB7" w14:textId="5A7DB749" w:rsidR="0078271E" w:rsidRPr="00680E88" w:rsidRDefault="006E2474" w:rsidP="00A719AB">
            <w:pPr>
              <w:rPr>
                <w:b/>
                <w:sz w:val="20"/>
                <w:szCs w:val="20"/>
              </w:rPr>
            </w:pPr>
            <w:r w:rsidRPr="00680E88">
              <w:rPr>
                <w:b/>
                <w:sz w:val="20"/>
                <w:szCs w:val="20"/>
              </w:rPr>
              <w:t>Course Code</w:t>
            </w:r>
            <w:r w:rsidR="0078271E" w:rsidRPr="00680E88">
              <w:rPr>
                <w:b/>
                <w:sz w:val="20"/>
                <w:szCs w:val="20"/>
              </w:rPr>
              <w:t xml:space="preserve">:  </w:t>
            </w:r>
          </w:p>
          <w:p w14:paraId="2AC5BF2E" w14:textId="1DC9D24C" w:rsidR="0078271E" w:rsidRPr="00680E88" w:rsidRDefault="006E2474" w:rsidP="00A719AB">
            <w:pPr>
              <w:rPr>
                <w:sz w:val="20"/>
                <w:szCs w:val="20"/>
              </w:rPr>
            </w:pPr>
            <w:r w:rsidRPr="00680E88">
              <w:rPr>
                <w:sz w:val="20"/>
                <w:szCs w:val="20"/>
              </w:rPr>
              <w:t>CMPE</w:t>
            </w:r>
            <w:r w:rsidR="00C37819" w:rsidRPr="00680E88">
              <w:rPr>
                <w:sz w:val="20"/>
                <w:szCs w:val="20"/>
              </w:rPr>
              <w:t xml:space="preserve"> 583</w:t>
            </w:r>
          </w:p>
        </w:tc>
        <w:tc>
          <w:tcPr>
            <w:tcW w:w="3656" w:type="dxa"/>
            <w:gridSpan w:val="4"/>
          </w:tcPr>
          <w:p w14:paraId="7F44121C" w14:textId="04905F40" w:rsidR="0078271E" w:rsidRPr="00680E88" w:rsidRDefault="006E2474" w:rsidP="00A719AB">
            <w:pPr>
              <w:rPr>
                <w:b/>
                <w:sz w:val="20"/>
                <w:szCs w:val="20"/>
              </w:rPr>
            </w:pPr>
            <w:r w:rsidRPr="00680E88">
              <w:rPr>
                <w:b/>
                <w:sz w:val="20"/>
                <w:szCs w:val="20"/>
              </w:rPr>
              <w:t>Credit</w:t>
            </w:r>
            <w:r w:rsidR="0078271E" w:rsidRPr="00680E88">
              <w:rPr>
                <w:b/>
                <w:sz w:val="20"/>
                <w:szCs w:val="20"/>
              </w:rPr>
              <w:t xml:space="preserve">:                                          </w:t>
            </w:r>
          </w:p>
          <w:p w14:paraId="7177CA88" w14:textId="74971B1B" w:rsidR="0078271E" w:rsidRPr="00680E88" w:rsidRDefault="00C37819" w:rsidP="00A719AB">
            <w:pPr>
              <w:rPr>
                <w:b/>
                <w:sz w:val="20"/>
                <w:szCs w:val="20"/>
              </w:rPr>
            </w:pPr>
            <w:r w:rsidRPr="00680E88">
              <w:rPr>
                <w:sz w:val="20"/>
                <w:szCs w:val="20"/>
              </w:rPr>
              <w:t>3</w:t>
            </w:r>
            <w:r w:rsidR="006E2474" w:rsidRPr="00680E88">
              <w:rPr>
                <w:sz w:val="20"/>
                <w:szCs w:val="20"/>
              </w:rPr>
              <w:t>Cr</w:t>
            </w:r>
            <w:r w:rsidR="005F0AAE" w:rsidRPr="00680E88">
              <w:rPr>
                <w:sz w:val="20"/>
                <w:szCs w:val="20"/>
              </w:rPr>
              <w:t>.</w:t>
            </w:r>
          </w:p>
        </w:tc>
        <w:tc>
          <w:tcPr>
            <w:tcW w:w="3420" w:type="dxa"/>
            <w:gridSpan w:val="2"/>
          </w:tcPr>
          <w:p w14:paraId="1BA1C81B" w14:textId="1B99EA10" w:rsidR="0078271E" w:rsidRPr="00680E88" w:rsidRDefault="006E2474" w:rsidP="00A719AB">
            <w:pPr>
              <w:rPr>
                <w:b/>
                <w:bCs/>
                <w:sz w:val="20"/>
                <w:szCs w:val="20"/>
              </w:rPr>
            </w:pPr>
            <w:r w:rsidRPr="00680E88">
              <w:rPr>
                <w:b/>
                <w:bCs/>
                <w:sz w:val="20"/>
                <w:szCs w:val="20"/>
              </w:rPr>
              <w:t>Year</w:t>
            </w:r>
            <w:r w:rsidR="0078271E" w:rsidRPr="00680E88">
              <w:rPr>
                <w:b/>
                <w:bCs/>
                <w:sz w:val="20"/>
                <w:szCs w:val="20"/>
              </w:rPr>
              <w:t>/</w:t>
            </w:r>
            <w:r w:rsidRPr="00680E88">
              <w:rPr>
                <w:b/>
                <w:bCs/>
                <w:sz w:val="20"/>
                <w:szCs w:val="20"/>
              </w:rPr>
              <w:t>Semester</w:t>
            </w:r>
            <w:r w:rsidR="0078271E" w:rsidRPr="00680E88">
              <w:rPr>
                <w:b/>
                <w:bCs/>
                <w:sz w:val="20"/>
                <w:szCs w:val="20"/>
              </w:rPr>
              <w:t>:</w:t>
            </w:r>
          </w:p>
          <w:p w14:paraId="288681A9" w14:textId="332FC08F" w:rsidR="0078271E" w:rsidRPr="00680E88" w:rsidRDefault="000B199C" w:rsidP="00A719AB">
            <w:pPr>
              <w:rPr>
                <w:sz w:val="20"/>
                <w:szCs w:val="20"/>
              </w:rPr>
            </w:pPr>
            <w:r w:rsidRPr="00680E88">
              <w:rPr>
                <w:sz w:val="20"/>
                <w:szCs w:val="20"/>
              </w:rPr>
              <w:fldChar w:fldCharType="begin">
                <w:ffData>
                  <w:name w:val=""/>
                  <w:enabled/>
                  <w:calcOnExit w:val="0"/>
                  <w:textInput>
                    <w:default w:val="2026-2027"/>
                  </w:textInput>
                </w:ffData>
              </w:fldChar>
            </w:r>
            <w:r w:rsidRPr="00680E88">
              <w:rPr>
                <w:sz w:val="20"/>
                <w:szCs w:val="20"/>
              </w:rPr>
              <w:instrText xml:space="preserve"> FORMTEXT </w:instrText>
            </w:r>
            <w:r w:rsidRPr="00680E88">
              <w:rPr>
                <w:sz w:val="20"/>
                <w:szCs w:val="20"/>
              </w:rPr>
            </w:r>
            <w:r w:rsidRPr="00680E88">
              <w:rPr>
                <w:sz w:val="20"/>
                <w:szCs w:val="20"/>
              </w:rPr>
              <w:fldChar w:fldCharType="separate"/>
            </w:r>
            <w:r w:rsidRPr="00680E88">
              <w:rPr>
                <w:noProof/>
                <w:sz w:val="20"/>
                <w:szCs w:val="20"/>
              </w:rPr>
              <w:t>2026-2027</w:t>
            </w:r>
            <w:r w:rsidRPr="00680E88">
              <w:rPr>
                <w:sz w:val="20"/>
                <w:szCs w:val="20"/>
              </w:rPr>
              <w:fldChar w:fldCharType="end"/>
            </w:r>
            <w:r w:rsidR="0078271E" w:rsidRPr="00680E88">
              <w:rPr>
                <w:sz w:val="20"/>
                <w:szCs w:val="20"/>
              </w:rPr>
              <w:t xml:space="preserve">    </w:t>
            </w:r>
            <w:r w:rsidR="006E2474" w:rsidRPr="00680E88">
              <w:rPr>
                <w:sz w:val="20"/>
                <w:szCs w:val="20"/>
              </w:rPr>
              <w:fldChar w:fldCharType="begin">
                <w:ffData>
                  <w:name w:val=""/>
                  <w:enabled/>
                  <w:calcOnExit w:val="0"/>
                  <w:textInput>
                    <w:default w:val="Fall"/>
                  </w:textInput>
                </w:ffData>
              </w:fldChar>
            </w:r>
            <w:r w:rsidR="006E2474" w:rsidRPr="00680E88">
              <w:rPr>
                <w:sz w:val="20"/>
                <w:szCs w:val="20"/>
              </w:rPr>
              <w:instrText xml:space="preserve"> FORMTEXT </w:instrText>
            </w:r>
            <w:r w:rsidR="006E2474" w:rsidRPr="00680E88">
              <w:rPr>
                <w:sz w:val="20"/>
                <w:szCs w:val="20"/>
              </w:rPr>
            </w:r>
            <w:r w:rsidR="006E2474" w:rsidRPr="00680E88">
              <w:rPr>
                <w:sz w:val="20"/>
                <w:szCs w:val="20"/>
              </w:rPr>
              <w:fldChar w:fldCharType="separate"/>
            </w:r>
            <w:r w:rsidR="006E2474" w:rsidRPr="00680E88">
              <w:rPr>
                <w:noProof/>
                <w:sz w:val="20"/>
                <w:szCs w:val="20"/>
              </w:rPr>
              <w:t>Fall</w:t>
            </w:r>
            <w:r w:rsidR="006E2474" w:rsidRPr="00680E88">
              <w:rPr>
                <w:sz w:val="20"/>
                <w:szCs w:val="20"/>
              </w:rPr>
              <w:fldChar w:fldCharType="end"/>
            </w:r>
          </w:p>
          <w:p w14:paraId="4B28FFAB" w14:textId="77777777" w:rsidR="0078271E" w:rsidRPr="00680E88" w:rsidRDefault="0078271E" w:rsidP="00A719AB">
            <w:pPr>
              <w:rPr>
                <w:b/>
                <w:bCs/>
                <w:sz w:val="20"/>
                <w:szCs w:val="20"/>
              </w:rPr>
            </w:pPr>
          </w:p>
        </w:tc>
      </w:tr>
      <w:tr w:rsidR="0078271E" w:rsidRPr="00680E88" w14:paraId="4C65222E" w14:textId="77777777" w:rsidTr="00680E88">
        <w:trPr>
          <w:trHeight w:val="312"/>
        </w:trPr>
        <w:tc>
          <w:tcPr>
            <w:tcW w:w="9884" w:type="dxa"/>
            <w:gridSpan w:val="8"/>
            <w:noWrap/>
            <w:vAlign w:val="center"/>
          </w:tcPr>
          <w:p w14:paraId="37978F67" w14:textId="063D321B" w:rsidR="0078271E" w:rsidRPr="00680E88" w:rsidRDefault="00C37819" w:rsidP="00A719AB">
            <w:pPr>
              <w:rPr>
                <w:sz w:val="20"/>
                <w:szCs w:val="20"/>
              </w:rPr>
            </w:pPr>
            <w:r w:rsidRPr="00680E88">
              <w:rPr>
                <w:sz w:val="20"/>
                <w:szCs w:val="20"/>
              </w:rPr>
              <w:fldChar w:fldCharType="begin">
                <w:ffData>
                  <w:name w:val="Check1"/>
                  <w:enabled/>
                  <w:calcOnExit w:val="0"/>
                  <w:checkBox>
                    <w:sizeAuto/>
                    <w:default w:val="0"/>
                  </w:checkBox>
                </w:ffData>
              </w:fldChar>
            </w:r>
            <w:bookmarkStart w:id="0" w:name="Check1"/>
            <w:r w:rsidRPr="00680E88">
              <w:rPr>
                <w:sz w:val="20"/>
                <w:szCs w:val="20"/>
              </w:rPr>
              <w:instrText xml:space="preserve"> FORMCHECKBOX </w:instrText>
            </w:r>
            <w:r w:rsidRPr="00680E88">
              <w:rPr>
                <w:sz w:val="20"/>
                <w:szCs w:val="20"/>
              </w:rPr>
            </w:r>
            <w:r w:rsidRPr="00680E88">
              <w:rPr>
                <w:sz w:val="20"/>
                <w:szCs w:val="20"/>
              </w:rPr>
              <w:fldChar w:fldCharType="separate"/>
            </w:r>
            <w:r w:rsidRPr="00680E88">
              <w:rPr>
                <w:sz w:val="20"/>
                <w:szCs w:val="20"/>
              </w:rPr>
              <w:fldChar w:fldCharType="end"/>
            </w:r>
            <w:bookmarkEnd w:id="0"/>
            <w:r w:rsidR="0078271E" w:rsidRPr="00680E88">
              <w:rPr>
                <w:sz w:val="20"/>
                <w:szCs w:val="20"/>
              </w:rPr>
              <w:t xml:space="preserve">  </w:t>
            </w:r>
            <w:r w:rsidR="006E2474" w:rsidRPr="00680E88">
              <w:rPr>
                <w:sz w:val="20"/>
                <w:szCs w:val="20"/>
              </w:rPr>
              <w:t>Required Course</w:t>
            </w:r>
            <w:r w:rsidR="0078271E" w:rsidRPr="00680E88">
              <w:rPr>
                <w:sz w:val="20"/>
                <w:szCs w:val="20"/>
              </w:rPr>
              <w:t xml:space="preserve">         </w:t>
            </w:r>
            <w:r w:rsidRPr="00680E88">
              <w:rPr>
                <w:sz w:val="20"/>
                <w:szCs w:val="20"/>
              </w:rPr>
              <w:fldChar w:fldCharType="begin">
                <w:ffData>
                  <w:name w:val="Check2"/>
                  <w:enabled/>
                  <w:calcOnExit w:val="0"/>
                  <w:checkBox>
                    <w:sizeAuto/>
                    <w:default w:val="1"/>
                  </w:checkBox>
                </w:ffData>
              </w:fldChar>
            </w:r>
            <w:bookmarkStart w:id="1" w:name="Check2"/>
            <w:r w:rsidRPr="00680E88">
              <w:rPr>
                <w:sz w:val="20"/>
                <w:szCs w:val="20"/>
              </w:rPr>
              <w:instrText xml:space="preserve"> FORMCHECKBOX </w:instrText>
            </w:r>
            <w:r w:rsidRPr="00680E88">
              <w:rPr>
                <w:sz w:val="20"/>
                <w:szCs w:val="20"/>
              </w:rPr>
            </w:r>
            <w:r w:rsidRPr="00680E88">
              <w:rPr>
                <w:sz w:val="20"/>
                <w:szCs w:val="20"/>
              </w:rPr>
              <w:fldChar w:fldCharType="separate"/>
            </w:r>
            <w:r w:rsidRPr="00680E88">
              <w:rPr>
                <w:sz w:val="20"/>
                <w:szCs w:val="20"/>
              </w:rPr>
              <w:fldChar w:fldCharType="end"/>
            </w:r>
            <w:bookmarkEnd w:id="1"/>
            <w:r w:rsidR="0078271E" w:rsidRPr="00680E88">
              <w:rPr>
                <w:sz w:val="20"/>
                <w:szCs w:val="20"/>
              </w:rPr>
              <w:t xml:space="preserve">  </w:t>
            </w:r>
            <w:r w:rsidR="006E2474" w:rsidRPr="00680E88">
              <w:rPr>
                <w:sz w:val="20"/>
                <w:szCs w:val="20"/>
              </w:rPr>
              <w:t>Elective Course</w:t>
            </w:r>
            <w:r w:rsidR="0078271E" w:rsidRPr="00680E88">
              <w:rPr>
                <w:sz w:val="20"/>
                <w:szCs w:val="20"/>
              </w:rPr>
              <w:t xml:space="preserve">       </w:t>
            </w:r>
          </w:p>
        </w:tc>
      </w:tr>
      <w:tr w:rsidR="0078271E" w:rsidRPr="00680E88" w14:paraId="31E3F254" w14:textId="77777777" w:rsidTr="00680E88">
        <w:trPr>
          <w:trHeight w:val="312"/>
        </w:trPr>
        <w:tc>
          <w:tcPr>
            <w:tcW w:w="9884" w:type="dxa"/>
            <w:gridSpan w:val="8"/>
            <w:noWrap/>
            <w:vAlign w:val="center"/>
          </w:tcPr>
          <w:p w14:paraId="5EDD2EA7" w14:textId="3AF24024" w:rsidR="0078271E" w:rsidRPr="00680E88" w:rsidRDefault="006E2474" w:rsidP="00162402">
            <w:pPr>
              <w:ind w:right="327"/>
              <w:jc w:val="both"/>
              <w:rPr>
                <w:b/>
                <w:bCs/>
                <w:sz w:val="20"/>
                <w:szCs w:val="20"/>
              </w:rPr>
            </w:pPr>
            <w:proofErr w:type="spellStart"/>
            <w:r w:rsidRPr="00680E88">
              <w:rPr>
                <w:b/>
                <w:bCs/>
                <w:sz w:val="20"/>
                <w:szCs w:val="20"/>
              </w:rPr>
              <w:t>Preequisite</w:t>
            </w:r>
            <w:proofErr w:type="spellEnd"/>
            <w:r w:rsidRPr="00680E88">
              <w:rPr>
                <w:b/>
                <w:bCs/>
                <w:sz w:val="20"/>
                <w:szCs w:val="20"/>
              </w:rPr>
              <w:t>(s)</w:t>
            </w:r>
            <w:r w:rsidR="0078271E" w:rsidRPr="00680E88">
              <w:rPr>
                <w:b/>
                <w:bCs/>
                <w:sz w:val="20"/>
                <w:szCs w:val="20"/>
              </w:rPr>
              <w:t xml:space="preserve">: </w:t>
            </w:r>
          </w:p>
          <w:p w14:paraId="6653A4BE" w14:textId="40C3E5AC" w:rsidR="0078271E" w:rsidRPr="00680E88" w:rsidRDefault="00162402" w:rsidP="00162402">
            <w:pPr>
              <w:ind w:right="327"/>
              <w:jc w:val="both"/>
              <w:rPr>
                <w:sz w:val="20"/>
                <w:szCs w:val="20"/>
              </w:rPr>
            </w:pPr>
            <w:r w:rsidRPr="00680E88">
              <w:rPr>
                <w:sz w:val="20"/>
                <w:szCs w:val="20"/>
              </w:rPr>
              <w:t>None (knowledge of OOP programming and basic first-order logic is sufficient)</w:t>
            </w:r>
          </w:p>
        </w:tc>
      </w:tr>
      <w:tr w:rsidR="0078271E" w:rsidRPr="00680E88" w14:paraId="78C054F0" w14:textId="77777777" w:rsidTr="00680E88">
        <w:trPr>
          <w:trHeight w:val="307"/>
        </w:trPr>
        <w:tc>
          <w:tcPr>
            <w:tcW w:w="9884" w:type="dxa"/>
            <w:gridSpan w:val="8"/>
            <w:noWrap/>
            <w:vAlign w:val="center"/>
          </w:tcPr>
          <w:p w14:paraId="10D44A2C" w14:textId="1D11C7E8" w:rsidR="0078271E" w:rsidRPr="00680E88" w:rsidRDefault="006E2474" w:rsidP="00A719AB">
            <w:pPr>
              <w:ind w:left="1800" w:hanging="1800"/>
              <w:jc w:val="both"/>
              <w:rPr>
                <w:sz w:val="20"/>
                <w:szCs w:val="20"/>
              </w:rPr>
            </w:pPr>
            <w:r w:rsidRPr="00680E88">
              <w:rPr>
                <w:b/>
                <w:bCs/>
                <w:sz w:val="20"/>
                <w:szCs w:val="20"/>
              </w:rPr>
              <w:t>Catalog Description</w:t>
            </w:r>
            <w:r w:rsidR="0078271E" w:rsidRPr="00680E88">
              <w:rPr>
                <w:sz w:val="20"/>
                <w:szCs w:val="20"/>
              </w:rPr>
              <w:t xml:space="preserve">: </w:t>
            </w:r>
          </w:p>
          <w:p w14:paraId="3B2E42AA" w14:textId="62B8A8A5" w:rsidR="003302CB" w:rsidRPr="00680E88" w:rsidRDefault="00976589" w:rsidP="00A719AB">
            <w:pPr>
              <w:ind w:right="327"/>
              <w:jc w:val="both"/>
              <w:rPr>
                <w:sz w:val="20"/>
                <w:szCs w:val="20"/>
              </w:rPr>
            </w:pPr>
            <w:r w:rsidRPr="00680E88">
              <w:rPr>
                <w:sz w:val="20"/>
                <w:szCs w:val="20"/>
              </w:rPr>
              <w:t xml:space="preserve">The course covers the foundations and applications of the Semantic Web. The Semantic Web layer architecture; identification with URI/IRI; structuring data with XML and XML Schema; the RDF graph data model and RDFS vocabularies; the Protégé ontology editor, ontology development and ontology engineering with Protégé (classes, properties, individuals, restrictions, cardinality constraints, defined classes — OWL 2.0); semantic description of services with OWL-S; rule-based inference with SWRL and its built-ins; programmatic management of ontologies in Java with the OWL API; consistency checking, classification and </w:t>
            </w:r>
            <w:r w:rsidR="00680E88" w:rsidRPr="00680E88">
              <w:rPr>
                <w:sz w:val="20"/>
                <w:szCs w:val="20"/>
              </w:rPr>
              <w:t>realization</w:t>
            </w:r>
            <w:r w:rsidRPr="00680E88">
              <w:rPr>
                <w:sz w:val="20"/>
                <w:szCs w:val="20"/>
              </w:rPr>
              <w:t xml:space="preserve"> with DL reasoners (</w:t>
            </w:r>
            <w:proofErr w:type="spellStart"/>
            <w:r w:rsidRPr="00680E88">
              <w:rPr>
                <w:sz w:val="20"/>
                <w:szCs w:val="20"/>
              </w:rPr>
              <w:t>HermiT</w:t>
            </w:r>
            <w:proofErr w:type="spellEnd"/>
            <w:r w:rsidRPr="00680E88">
              <w:rPr>
                <w:sz w:val="20"/>
                <w:szCs w:val="20"/>
              </w:rPr>
              <w:t xml:space="preserve">, </w:t>
            </w:r>
            <w:proofErr w:type="spellStart"/>
            <w:r w:rsidRPr="00680E88">
              <w:rPr>
                <w:sz w:val="20"/>
                <w:szCs w:val="20"/>
              </w:rPr>
              <w:t>Openllet</w:t>
            </w:r>
            <w:proofErr w:type="spellEnd"/>
            <w:r w:rsidRPr="00680E88">
              <w:rPr>
                <w:sz w:val="20"/>
                <w:szCs w:val="20"/>
              </w:rPr>
              <w:t xml:space="preserve">/Pellet); running rules with the SWRL API and the Drools rule engine; querying the knowledge inferred over the ontology with SQWRL and SPARQL. The theory parts are supported by hands-on work on a case study that runs through the whole term — developing an allergy ontology for packaged food and performing rule-based inference. During the practical work students build an ontology, a SWRL rule set placed on that ontology, a Java/OWL API application that reads from, writes to and reasons over the ontology, a working Web portal built on Web 3.0 technologies, a live demo and presentations; </w:t>
            </w:r>
            <w:r w:rsidR="00505FE6" w:rsidRPr="00680E88">
              <w:rPr>
                <w:sz w:val="20"/>
                <w:szCs w:val="20"/>
              </w:rPr>
              <w:t>finally,</w:t>
            </w:r>
            <w:r w:rsidRPr="00680E88">
              <w:rPr>
                <w:sz w:val="20"/>
                <w:szCs w:val="20"/>
              </w:rPr>
              <w:t xml:space="preserve"> the term project is completed together with the writing of an academic paper.</w:t>
            </w:r>
          </w:p>
        </w:tc>
      </w:tr>
      <w:tr w:rsidR="0078271E" w:rsidRPr="00680E88" w14:paraId="52DFFB75" w14:textId="77777777" w:rsidTr="00680E88">
        <w:trPr>
          <w:trHeight w:val="557"/>
        </w:trPr>
        <w:tc>
          <w:tcPr>
            <w:tcW w:w="9884" w:type="dxa"/>
            <w:gridSpan w:val="8"/>
            <w:noWrap/>
            <w:vAlign w:val="center"/>
          </w:tcPr>
          <w:p w14:paraId="05876B95" w14:textId="66B12D4B" w:rsidR="0078271E" w:rsidRPr="00680E88" w:rsidRDefault="007309E8" w:rsidP="00A719AB">
            <w:pPr>
              <w:jc w:val="both"/>
              <w:rPr>
                <w:b/>
                <w:bCs/>
                <w:sz w:val="20"/>
                <w:szCs w:val="20"/>
              </w:rPr>
            </w:pPr>
            <w:r w:rsidRPr="00680E88">
              <w:rPr>
                <w:b/>
                <w:bCs/>
                <w:sz w:val="20"/>
                <w:szCs w:val="20"/>
              </w:rPr>
              <w:t>Course Web Page</w:t>
            </w:r>
            <w:r w:rsidR="0078271E" w:rsidRPr="00680E88">
              <w:rPr>
                <w:b/>
                <w:bCs/>
                <w:sz w:val="20"/>
                <w:szCs w:val="20"/>
              </w:rPr>
              <w:t xml:space="preserve">:  </w:t>
            </w:r>
          </w:p>
          <w:p w14:paraId="3736F84A" w14:textId="18401D91" w:rsidR="0078271E" w:rsidRPr="00680E88" w:rsidRDefault="00C37819" w:rsidP="00A719AB">
            <w:pPr>
              <w:jc w:val="both"/>
              <w:rPr>
                <w:sz w:val="20"/>
                <w:szCs w:val="20"/>
              </w:rPr>
            </w:pPr>
            <w:r w:rsidRPr="00680E88">
              <w:rPr>
                <w:sz w:val="20"/>
                <w:szCs w:val="20"/>
              </w:rPr>
              <w:t>https://staff.emu.edu.tr/duygucelik/en/teaching/cmpe583</w:t>
            </w:r>
          </w:p>
        </w:tc>
      </w:tr>
      <w:tr w:rsidR="0078271E" w:rsidRPr="00680E88" w14:paraId="60AB6C31" w14:textId="77777777" w:rsidTr="00680E88">
        <w:trPr>
          <w:trHeight w:val="312"/>
        </w:trPr>
        <w:tc>
          <w:tcPr>
            <w:tcW w:w="9884" w:type="dxa"/>
            <w:gridSpan w:val="8"/>
            <w:noWrap/>
            <w:vAlign w:val="center"/>
          </w:tcPr>
          <w:p w14:paraId="75BEA9C4" w14:textId="511182C2" w:rsidR="0078271E" w:rsidRDefault="007309E8" w:rsidP="00A719AB">
            <w:pPr>
              <w:rPr>
                <w:b/>
                <w:sz w:val="20"/>
                <w:szCs w:val="20"/>
              </w:rPr>
            </w:pPr>
            <w:r w:rsidRPr="00680E88">
              <w:rPr>
                <w:b/>
                <w:bCs/>
                <w:sz w:val="20"/>
                <w:szCs w:val="20"/>
              </w:rPr>
              <w:t>Textbook(s)</w:t>
            </w:r>
            <w:r w:rsidR="0078271E" w:rsidRPr="00680E88">
              <w:rPr>
                <w:b/>
                <w:bCs/>
                <w:sz w:val="20"/>
                <w:szCs w:val="20"/>
              </w:rPr>
              <w:t>:</w:t>
            </w:r>
            <w:r w:rsidR="0078271E" w:rsidRPr="00680E88">
              <w:rPr>
                <w:b/>
                <w:sz w:val="20"/>
                <w:szCs w:val="20"/>
              </w:rPr>
              <w:t xml:space="preserve">  </w:t>
            </w:r>
          </w:p>
          <w:p w14:paraId="6E2D8618" w14:textId="77777777" w:rsidR="00CF2717" w:rsidRPr="00680E88" w:rsidRDefault="00CF2717" w:rsidP="00A719AB">
            <w:pPr>
              <w:rPr>
                <w:b/>
                <w:sz w:val="20"/>
                <w:szCs w:val="20"/>
              </w:rPr>
            </w:pPr>
          </w:p>
          <w:p w14:paraId="258E56FA" w14:textId="11BBEFDC" w:rsidR="00C0326C" w:rsidRPr="00680E88" w:rsidRDefault="0012436A" w:rsidP="004D166E">
            <w:pPr>
              <w:ind w:right="327"/>
              <w:jc w:val="both"/>
              <w:rPr>
                <w:sz w:val="20"/>
                <w:szCs w:val="20"/>
              </w:rPr>
            </w:pPr>
            <w:r w:rsidRPr="00680E88">
              <w:rPr>
                <w:sz w:val="20"/>
                <w:szCs w:val="20"/>
              </w:rPr>
              <w:t xml:space="preserve"> </w:t>
            </w:r>
            <w:r w:rsidR="004D166E" w:rsidRPr="00680E88">
              <w:rPr>
                <w:sz w:val="20"/>
                <w:szCs w:val="20"/>
              </w:rPr>
              <w:t xml:space="preserve">-Allemang, D. &amp; Hendler, J. (2020). Semantic Web for the Working </w:t>
            </w:r>
            <w:proofErr w:type="spellStart"/>
            <w:r w:rsidR="004D166E" w:rsidRPr="00680E88">
              <w:rPr>
                <w:sz w:val="20"/>
                <w:szCs w:val="20"/>
              </w:rPr>
              <w:t>Ontologist</w:t>
            </w:r>
            <w:proofErr w:type="spellEnd"/>
            <w:r w:rsidR="004D166E" w:rsidRPr="00680E88">
              <w:rPr>
                <w:sz w:val="20"/>
                <w:szCs w:val="20"/>
              </w:rPr>
              <w:t>: Effective Modeling for Linked Data, RDFS, and OWL (3rd ed.). ACM Books / Morgan &amp; Claypool. ISBN 978-1-4503-7614-3.</w:t>
            </w:r>
            <w:r w:rsidR="004D166E" w:rsidRPr="00680E88">
              <w:rPr>
                <w:sz w:val="20"/>
                <w:szCs w:val="20"/>
              </w:rPr>
              <w:br/>
              <w:t>-Hitzler, P., Krötzsch, M. &amp; Rudolph, S. (2010). Foundations of Semantic Web Technologies. Chapman &amp; Hall/CRC. ISBN 978-1-4200-9050-5</w:t>
            </w:r>
          </w:p>
        </w:tc>
      </w:tr>
      <w:tr w:rsidR="0078271E" w:rsidRPr="00680E88" w14:paraId="565997A9" w14:textId="77777777" w:rsidTr="00680E88">
        <w:trPr>
          <w:trHeight w:val="841"/>
        </w:trPr>
        <w:tc>
          <w:tcPr>
            <w:tcW w:w="9884" w:type="dxa"/>
            <w:gridSpan w:val="8"/>
            <w:noWrap/>
            <w:vAlign w:val="center"/>
          </w:tcPr>
          <w:p w14:paraId="54E58EFF" w14:textId="0CD49105" w:rsidR="00A719AB" w:rsidRDefault="00A719AB" w:rsidP="00A719AB">
            <w:pPr>
              <w:rPr>
                <w:b/>
                <w:sz w:val="20"/>
                <w:szCs w:val="20"/>
              </w:rPr>
            </w:pPr>
            <w:r w:rsidRPr="00680E88">
              <w:rPr>
                <w:b/>
                <w:sz w:val="20"/>
                <w:szCs w:val="20"/>
              </w:rPr>
              <w:t>Supplemental materials:</w:t>
            </w:r>
          </w:p>
          <w:p w14:paraId="7D6B2960" w14:textId="77777777" w:rsidR="00CF2717" w:rsidRPr="00680E88" w:rsidRDefault="00CF2717" w:rsidP="00A719AB">
            <w:pPr>
              <w:rPr>
                <w:b/>
                <w:sz w:val="20"/>
                <w:szCs w:val="20"/>
              </w:rPr>
            </w:pPr>
          </w:p>
          <w:p w14:paraId="464DD5D5" w14:textId="426D066B" w:rsidR="00A719AB" w:rsidRPr="00680E88" w:rsidRDefault="00A719AB" w:rsidP="00A719AB">
            <w:pPr>
              <w:rPr>
                <w:b/>
                <w:sz w:val="20"/>
                <w:szCs w:val="20"/>
              </w:rPr>
            </w:pPr>
            <w:r w:rsidRPr="00680E88">
              <w:rPr>
                <w:b/>
                <w:bCs/>
                <w:sz w:val="20"/>
                <w:szCs w:val="20"/>
              </w:rPr>
              <w:t>Books:</w:t>
            </w:r>
            <w:r w:rsidRPr="00680E88">
              <w:rPr>
                <w:sz w:val="20"/>
                <w:szCs w:val="20"/>
              </w:rPr>
              <w:br/>
              <w:t xml:space="preserve">-Horridge, M. </w:t>
            </w:r>
            <w:r w:rsidRPr="00680E88">
              <w:rPr>
                <w:i/>
                <w:sz w:val="20"/>
                <w:szCs w:val="20"/>
              </w:rPr>
              <w:t xml:space="preserve">A Practical Guide </w:t>
            </w:r>
            <w:proofErr w:type="gramStart"/>
            <w:r w:rsidRPr="00680E88">
              <w:rPr>
                <w:i/>
                <w:sz w:val="20"/>
                <w:szCs w:val="20"/>
              </w:rPr>
              <w:t>To</w:t>
            </w:r>
            <w:proofErr w:type="gramEnd"/>
            <w:r w:rsidRPr="00680E88">
              <w:rPr>
                <w:i/>
                <w:sz w:val="20"/>
                <w:szCs w:val="20"/>
              </w:rPr>
              <w:t xml:space="preserve"> Building OWL Ontologies Using Protégé 5</w:t>
            </w:r>
            <w:r w:rsidRPr="00680E88">
              <w:rPr>
                <w:sz w:val="20"/>
                <w:szCs w:val="20"/>
              </w:rPr>
              <w:t xml:space="preserve"> (free, University of Manchester) — https://protegewiki.stanford.edu/wiki/Protege4Pizzas10Minutes</w:t>
            </w:r>
            <w:r w:rsidRPr="00680E88">
              <w:rPr>
                <w:sz w:val="20"/>
                <w:szCs w:val="20"/>
              </w:rPr>
              <w:br/>
              <w:t xml:space="preserve">-Baader, F., Horrocks, I., Lutz, C. &amp; Sattler, U. (2017). </w:t>
            </w:r>
            <w:r w:rsidRPr="00680E88">
              <w:rPr>
                <w:i/>
                <w:sz w:val="20"/>
                <w:szCs w:val="20"/>
              </w:rPr>
              <w:t>An Introduction to Description Logic</w:t>
            </w:r>
            <w:r w:rsidRPr="00680E88">
              <w:rPr>
                <w:sz w:val="20"/>
                <w:szCs w:val="20"/>
              </w:rPr>
              <w:t>. Cambridge University Press.</w:t>
            </w:r>
            <w:r w:rsidRPr="00680E88">
              <w:rPr>
                <w:sz w:val="20"/>
                <w:szCs w:val="20"/>
              </w:rPr>
              <w:br/>
              <w:t xml:space="preserve">-Heath, T. &amp; Bizer, C. (2011). </w:t>
            </w:r>
            <w:r w:rsidRPr="00680E88">
              <w:rPr>
                <w:i/>
                <w:sz w:val="20"/>
                <w:szCs w:val="20"/>
              </w:rPr>
              <w:t>Linked Data: Evolving the Web into a Global Data Space</w:t>
            </w:r>
            <w:r w:rsidRPr="00680E88">
              <w:rPr>
                <w:sz w:val="20"/>
                <w:szCs w:val="20"/>
              </w:rPr>
              <w:t xml:space="preserve">. Morgan &amp; Claypool (free </w:t>
            </w:r>
            <w:proofErr w:type="gramStart"/>
            <w:r w:rsidRPr="00680E88">
              <w:rPr>
                <w:sz w:val="20"/>
                <w:szCs w:val="20"/>
              </w:rPr>
              <w:t>online) —</w:t>
            </w:r>
            <w:proofErr w:type="gramEnd"/>
            <w:r w:rsidRPr="00680E88">
              <w:rPr>
                <w:sz w:val="20"/>
                <w:szCs w:val="20"/>
              </w:rPr>
              <w:t xml:space="preserve"> http://linkeddatabook.com/</w:t>
            </w:r>
            <w:r w:rsidRPr="00680E88">
              <w:rPr>
                <w:sz w:val="20"/>
                <w:szCs w:val="20"/>
              </w:rPr>
              <w:br/>
              <w:t xml:space="preserve">-DuCharme, B. (2013). </w:t>
            </w:r>
            <w:r w:rsidRPr="00680E88">
              <w:rPr>
                <w:i/>
                <w:sz w:val="20"/>
                <w:szCs w:val="20"/>
              </w:rPr>
              <w:t>Learning SPARQL</w:t>
            </w:r>
            <w:r w:rsidRPr="00680E88">
              <w:rPr>
                <w:sz w:val="20"/>
                <w:szCs w:val="20"/>
              </w:rPr>
              <w:t xml:space="preserve"> (2nd ed.). O’Reilly.</w:t>
            </w:r>
            <w:r w:rsidRPr="00680E88">
              <w:rPr>
                <w:sz w:val="20"/>
                <w:szCs w:val="20"/>
              </w:rPr>
              <w:br/>
              <w:t xml:space="preserve">-Staab, S. &amp; Studer, R. (eds.) (2009). </w:t>
            </w:r>
            <w:r w:rsidRPr="00680E88">
              <w:rPr>
                <w:i/>
                <w:sz w:val="20"/>
                <w:szCs w:val="20"/>
              </w:rPr>
              <w:t>Handbook on Ontologies</w:t>
            </w:r>
            <w:r w:rsidRPr="00680E88">
              <w:rPr>
                <w:sz w:val="20"/>
                <w:szCs w:val="20"/>
              </w:rPr>
              <w:t xml:space="preserve"> (2nd ed.). Springer.</w:t>
            </w:r>
            <w:r w:rsidRPr="00680E88">
              <w:rPr>
                <w:sz w:val="20"/>
                <w:szCs w:val="20"/>
              </w:rPr>
              <w:br/>
              <w:t xml:space="preserve">-Domingue, J., Fensel, D. &amp; Hendler, J. (eds.) (2011). </w:t>
            </w:r>
            <w:r w:rsidRPr="00680E88">
              <w:rPr>
                <w:i/>
                <w:sz w:val="20"/>
                <w:szCs w:val="20"/>
              </w:rPr>
              <w:t>Handbook of Semantic Web Technologies</w:t>
            </w:r>
            <w:r w:rsidRPr="00680E88">
              <w:rPr>
                <w:sz w:val="20"/>
                <w:szCs w:val="20"/>
              </w:rPr>
              <w:t>. Springer.</w:t>
            </w:r>
            <w:r w:rsidRPr="00680E88">
              <w:rPr>
                <w:sz w:val="20"/>
                <w:szCs w:val="20"/>
              </w:rPr>
              <w:br/>
              <w:t xml:space="preserve">-Gruber, T. (1993). “A Translation Approach to Portable Ontology Specifications.” </w:t>
            </w:r>
            <w:r w:rsidRPr="00680E88">
              <w:rPr>
                <w:i/>
                <w:sz w:val="20"/>
                <w:szCs w:val="20"/>
              </w:rPr>
              <w:t>Knowledge Acquisition</w:t>
            </w:r>
            <w:r w:rsidRPr="00680E88">
              <w:rPr>
                <w:sz w:val="20"/>
                <w:szCs w:val="20"/>
              </w:rPr>
              <w:t>, 5(2), 199–220.</w:t>
            </w:r>
            <w:r w:rsidRPr="00680E88">
              <w:rPr>
                <w:sz w:val="20"/>
                <w:szCs w:val="20"/>
              </w:rPr>
              <w:br/>
            </w:r>
            <w:r w:rsidRPr="00680E88">
              <w:rPr>
                <w:sz w:val="20"/>
                <w:szCs w:val="20"/>
              </w:rPr>
              <w:br/>
            </w:r>
            <w:r w:rsidRPr="00680E88">
              <w:rPr>
                <w:b/>
                <w:bCs/>
                <w:sz w:val="20"/>
                <w:szCs w:val="20"/>
              </w:rPr>
              <w:t>W3C standards and specifications (primary sources)</w:t>
            </w:r>
            <w:r w:rsidRPr="00680E88">
              <w:rPr>
                <w:sz w:val="20"/>
                <w:szCs w:val="20"/>
              </w:rPr>
              <w:t>:</w:t>
            </w:r>
            <w:r w:rsidRPr="00680E88">
              <w:rPr>
                <w:sz w:val="20"/>
                <w:szCs w:val="20"/>
              </w:rPr>
              <w:br/>
              <w:t>XML 1.0 — https://www.w3.org/TR/xml/</w:t>
            </w:r>
            <w:r w:rsidRPr="00680E88">
              <w:rPr>
                <w:sz w:val="20"/>
                <w:szCs w:val="20"/>
              </w:rPr>
              <w:br/>
              <w:t>XML Schema 1.1 (XSD) — https://www.w3.org/TR/xmlschema11-1/</w:t>
            </w:r>
            <w:r w:rsidRPr="00680E88">
              <w:rPr>
                <w:sz w:val="20"/>
                <w:szCs w:val="20"/>
              </w:rPr>
              <w:br/>
              <w:t>RDF 1.1 Primer — https://www.w3.org/TR/rdf11-primer/</w:t>
            </w:r>
            <w:r w:rsidRPr="00680E88">
              <w:rPr>
                <w:sz w:val="20"/>
                <w:szCs w:val="20"/>
              </w:rPr>
              <w:br/>
              <w:t>RDF 1.1 Concepts and Abstract Syntax — https://www.w3.org/TR/rdf11-concepts/</w:t>
            </w:r>
            <w:r w:rsidRPr="00680E88">
              <w:rPr>
                <w:sz w:val="20"/>
                <w:szCs w:val="20"/>
              </w:rPr>
              <w:br/>
              <w:t>RDF 1.1 Turtle — https://www.w3.org/TR/turtle/</w:t>
            </w:r>
            <w:r w:rsidRPr="00680E88">
              <w:rPr>
                <w:sz w:val="20"/>
                <w:szCs w:val="20"/>
              </w:rPr>
              <w:br/>
              <w:t>RDF Schema 1.1 (RDFS) — https://www.w3.org/TR/rdf-schema/</w:t>
            </w:r>
            <w:r w:rsidRPr="00680E88">
              <w:rPr>
                <w:sz w:val="20"/>
                <w:szCs w:val="20"/>
              </w:rPr>
              <w:br/>
              <w:t>OWL 2 Primer — https://www.w3.org/TR/owl2-primer/</w:t>
            </w:r>
            <w:r w:rsidRPr="00680E88">
              <w:rPr>
                <w:sz w:val="20"/>
                <w:szCs w:val="20"/>
              </w:rPr>
              <w:br/>
              <w:t>OWL 2 Structural Specification — https://www.w3.org/TR/owl2-syntax/</w:t>
            </w:r>
            <w:r w:rsidRPr="00680E88">
              <w:rPr>
                <w:sz w:val="20"/>
                <w:szCs w:val="20"/>
              </w:rPr>
              <w:br/>
              <w:t>OWL 2 Profiles (EL, QL, RL) — https://www.w3.org/TR/owl2-profiles/</w:t>
            </w:r>
            <w:r w:rsidRPr="00680E88">
              <w:rPr>
                <w:sz w:val="20"/>
                <w:szCs w:val="20"/>
              </w:rPr>
              <w:br/>
            </w:r>
            <w:r w:rsidRPr="00680E88">
              <w:rPr>
                <w:sz w:val="20"/>
                <w:szCs w:val="20"/>
              </w:rPr>
              <w:lastRenderedPageBreak/>
              <w:t>OWL-S 1.1 Service Ontology — https://www.w3.org/Submission/OWL-S/</w:t>
            </w:r>
            <w:r w:rsidRPr="00680E88">
              <w:rPr>
                <w:sz w:val="20"/>
                <w:szCs w:val="20"/>
              </w:rPr>
              <w:br/>
              <w:t>SWRL Submission — https://www.w3.org/Submission/SWRL/</w:t>
            </w:r>
            <w:r w:rsidRPr="00680E88">
              <w:rPr>
                <w:sz w:val="20"/>
                <w:szCs w:val="20"/>
              </w:rPr>
              <w:br/>
              <w:t>SPARQL 1.1 Query Language — https://www.w3.org/TR/sparql11-query/</w:t>
            </w:r>
            <w:r w:rsidRPr="00680E88">
              <w:rPr>
                <w:sz w:val="20"/>
                <w:szCs w:val="20"/>
              </w:rPr>
              <w:br/>
              <w:t>JSON-LD 1.1 — https://www.w3.org/TR/json-ld11/</w:t>
            </w:r>
            <w:r w:rsidRPr="00680E88">
              <w:rPr>
                <w:sz w:val="20"/>
                <w:szCs w:val="20"/>
              </w:rPr>
              <w:br/>
              <w:t>SHACL — https://www.w3.org/TR/shacl/</w:t>
            </w:r>
            <w:r w:rsidRPr="00680E88">
              <w:rPr>
                <w:sz w:val="20"/>
                <w:szCs w:val="20"/>
              </w:rPr>
              <w:br/>
            </w:r>
            <w:r w:rsidRPr="00680E88">
              <w:rPr>
                <w:sz w:val="20"/>
                <w:szCs w:val="20"/>
              </w:rPr>
              <w:br/>
            </w:r>
            <w:r w:rsidRPr="00680E88">
              <w:rPr>
                <w:b/>
                <w:bCs/>
                <w:sz w:val="20"/>
                <w:szCs w:val="20"/>
              </w:rPr>
              <w:t>Tools, APIs and their documentation:</w:t>
            </w:r>
            <w:r w:rsidRPr="00680E88">
              <w:rPr>
                <w:sz w:val="20"/>
                <w:szCs w:val="20"/>
              </w:rPr>
              <w:br/>
              <w:t>Protégé Desktop 5.6 — https://protege.stanford.edu/</w:t>
            </w:r>
            <w:r w:rsidRPr="00680E88">
              <w:rPr>
                <w:sz w:val="20"/>
                <w:szCs w:val="20"/>
              </w:rPr>
              <w:br/>
              <w:t xml:space="preserve">OWL API 4.x — https://github.com/owlcs/owlapi | Horridge, M. &amp; </w:t>
            </w:r>
            <w:proofErr w:type="spellStart"/>
            <w:r w:rsidRPr="00680E88">
              <w:rPr>
                <w:sz w:val="20"/>
                <w:szCs w:val="20"/>
              </w:rPr>
              <w:t>Bechhofer</w:t>
            </w:r>
            <w:proofErr w:type="spellEnd"/>
            <w:r w:rsidRPr="00680E88">
              <w:rPr>
                <w:sz w:val="20"/>
                <w:szCs w:val="20"/>
              </w:rPr>
              <w:t xml:space="preserve">, S. (2011). “The OWL API: A Java API for OWL Ontologies.” </w:t>
            </w:r>
            <w:r w:rsidRPr="00680E88">
              <w:rPr>
                <w:i/>
                <w:sz w:val="20"/>
                <w:szCs w:val="20"/>
              </w:rPr>
              <w:t>Semantic Web</w:t>
            </w:r>
            <w:r w:rsidRPr="00680E88">
              <w:rPr>
                <w:sz w:val="20"/>
                <w:szCs w:val="20"/>
              </w:rPr>
              <w:t>, 2(1), 11–21.</w:t>
            </w:r>
            <w:r w:rsidRPr="00680E88">
              <w:rPr>
                <w:sz w:val="20"/>
                <w:szCs w:val="20"/>
              </w:rPr>
              <w:br/>
              <w:t>SWRLAPI / SQWRL — https://github.com/protegeproject/swrlapi</w:t>
            </w:r>
            <w:r w:rsidRPr="00680E88">
              <w:rPr>
                <w:sz w:val="20"/>
                <w:szCs w:val="20"/>
              </w:rPr>
              <w:br/>
            </w:r>
            <w:proofErr w:type="spellStart"/>
            <w:r w:rsidRPr="00680E88">
              <w:rPr>
                <w:sz w:val="20"/>
                <w:szCs w:val="20"/>
              </w:rPr>
              <w:t>HermiT</w:t>
            </w:r>
            <w:proofErr w:type="spellEnd"/>
            <w:r w:rsidRPr="00680E88">
              <w:rPr>
                <w:sz w:val="20"/>
                <w:szCs w:val="20"/>
              </w:rPr>
              <w:t xml:space="preserve"> reasoner — http://www.hermit-reasoner.com/</w:t>
            </w:r>
            <w:r w:rsidRPr="00680E88">
              <w:rPr>
                <w:sz w:val="20"/>
                <w:szCs w:val="20"/>
              </w:rPr>
              <w:br/>
            </w:r>
            <w:proofErr w:type="spellStart"/>
            <w:r w:rsidRPr="00680E88">
              <w:rPr>
                <w:sz w:val="20"/>
                <w:szCs w:val="20"/>
              </w:rPr>
              <w:t>Openllet</w:t>
            </w:r>
            <w:proofErr w:type="spellEnd"/>
            <w:r w:rsidRPr="00680E88">
              <w:rPr>
                <w:sz w:val="20"/>
                <w:szCs w:val="20"/>
              </w:rPr>
              <w:t xml:space="preserve"> (Pellet fork) — https://github.com/Galigator/openllet</w:t>
            </w:r>
            <w:r w:rsidRPr="00680E88">
              <w:rPr>
                <w:sz w:val="20"/>
                <w:szCs w:val="20"/>
              </w:rPr>
              <w:br/>
              <w:t xml:space="preserve">Apache Jena &amp; </w:t>
            </w:r>
            <w:proofErr w:type="spellStart"/>
            <w:r w:rsidRPr="00680E88">
              <w:rPr>
                <w:sz w:val="20"/>
                <w:szCs w:val="20"/>
              </w:rPr>
              <w:t>Fuseki</w:t>
            </w:r>
            <w:proofErr w:type="spellEnd"/>
            <w:r w:rsidRPr="00680E88">
              <w:rPr>
                <w:sz w:val="20"/>
                <w:szCs w:val="20"/>
              </w:rPr>
              <w:t xml:space="preserve"> — https://jena.apache.org/</w:t>
            </w:r>
            <w:r w:rsidRPr="00680E88">
              <w:rPr>
                <w:sz w:val="20"/>
                <w:szCs w:val="20"/>
              </w:rPr>
              <w:br/>
              <w:t>Apache NetBeans 20+ — https://netbeans.apache.org/</w:t>
            </w:r>
            <w:r w:rsidRPr="00680E88">
              <w:rPr>
                <w:sz w:val="20"/>
                <w:szCs w:val="20"/>
              </w:rPr>
              <w:br/>
            </w:r>
          </w:p>
          <w:p w14:paraId="593B4309" w14:textId="5045BA01" w:rsidR="00A719AB" w:rsidRDefault="00A719AB" w:rsidP="00A719AB">
            <w:pPr>
              <w:rPr>
                <w:sz w:val="20"/>
                <w:szCs w:val="20"/>
              </w:rPr>
            </w:pPr>
            <w:r w:rsidRPr="00680E88">
              <w:rPr>
                <w:b/>
                <w:bCs/>
                <w:sz w:val="20"/>
                <w:szCs w:val="20"/>
              </w:rPr>
              <w:t>Key papers:</w:t>
            </w:r>
            <w:r w:rsidRPr="00680E88">
              <w:rPr>
                <w:sz w:val="20"/>
                <w:szCs w:val="20"/>
              </w:rPr>
              <w:br/>
              <w:t xml:space="preserve">Berners-Lee, T., Hendler, J. &amp; Lassila, O. (2001). “The Semantic Web.” </w:t>
            </w:r>
            <w:r w:rsidRPr="00680E88">
              <w:rPr>
                <w:i/>
                <w:sz w:val="20"/>
                <w:szCs w:val="20"/>
              </w:rPr>
              <w:t>Scientific American</w:t>
            </w:r>
            <w:r w:rsidRPr="00680E88">
              <w:rPr>
                <w:sz w:val="20"/>
                <w:szCs w:val="20"/>
              </w:rPr>
              <w:t>, 284(5), 34–43.</w:t>
            </w:r>
            <w:r w:rsidRPr="00680E88">
              <w:rPr>
                <w:sz w:val="20"/>
                <w:szCs w:val="20"/>
              </w:rPr>
              <w:br/>
              <w:t xml:space="preserve">O’Connor, M. et al. (2005). “Supporting Rule System Interoperability on the Semantic Web with SWRL.” </w:t>
            </w:r>
            <w:r w:rsidRPr="00680E88">
              <w:rPr>
                <w:i/>
                <w:sz w:val="20"/>
                <w:szCs w:val="20"/>
              </w:rPr>
              <w:t>ISWC 2005</w:t>
            </w:r>
            <w:r w:rsidRPr="00680E88">
              <w:rPr>
                <w:sz w:val="20"/>
                <w:szCs w:val="20"/>
              </w:rPr>
              <w:t>.</w:t>
            </w:r>
            <w:r w:rsidRPr="00680E88">
              <w:rPr>
                <w:sz w:val="20"/>
                <w:szCs w:val="20"/>
              </w:rPr>
              <w:br/>
              <w:t xml:space="preserve">O’Connor, M. &amp; Das, A. (2009). “SQWRL: A Query Language for OWL.” </w:t>
            </w:r>
            <w:r w:rsidRPr="00680E88">
              <w:rPr>
                <w:i/>
                <w:sz w:val="20"/>
                <w:szCs w:val="20"/>
              </w:rPr>
              <w:t>OWLED 2009</w:t>
            </w:r>
            <w:r w:rsidRPr="00680E88">
              <w:rPr>
                <w:sz w:val="20"/>
                <w:szCs w:val="20"/>
              </w:rPr>
              <w:t>.</w:t>
            </w:r>
            <w:r w:rsidRPr="00680E88">
              <w:rPr>
                <w:sz w:val="20"/>
                <w:szCs w:val="20"/>
              </w:rPr>
              <w:br/>
            </w:r>
            <w:proofErr w:type="spellStart"/>
            <w:r w:rsidRPr="00680E88">
              <w:rPr>
                <w:sz w:val="20"/>
                <w:szCs w:val="20"/>
              </w:rPr>
              <w:t>Glimm</w:t>
            </w:r>
            <w:proofErr w:type="spellEnd"/>
            <w:r w:rsidRPr="00680E88">
              <w:rPr>
                <w:sz w:val="20"/>
                <w:szCs w:val="20"/>
              </w:rPr>
              <w:t>, B., Horrocks, I., Motik, B. et al. (2014). “</w:t>
            </w:r>
            <w:proofErr w:type="spellStart"/>
            <w:r w:rsidRPr="00680E88">
              <w:rPr>
                <w:sz w:val="20"/>
                <w:szCs w:val="20"/>
              </w:rPr>
              <w:t>HermiT</w:t>
            </w:r>
            <w:proofErr w:type="spellEnd"/>
            <w:r w:rsidRPr="00680E88">
              <w:rPr>
                <w:sz w:val="20"/>
                <w:szCs w:val="20"/>
              </w:rPr>
              <w:t xml:space="preserve">: An OWL 2 Reasoner.” </w:t>
            </w:r>
            <w:r w:rsidRPr="00680E88">
              <w:rPr>
                <w:i/>
                <w:sz w:val="20"/>
                <w:szCs w:val="20"/>
              </w:rPr>
              <w:t>Journal of Automated Reasoning</w:t>
            </w:r>
            <w:r w:rsidRPr="00680E88">
              <w:rPr>
                <w:sz w:val="20"/>
                <w:szCs w:val="20"/>
              </w:rPr>
              <w:t>, 53(3), 245–269.</w:t>
            </w:r>
            <w:r w:rsidRPr="00680E88">
              <w:rPr>
                <w:sz w:val="20"/>
                <w:szCs w:val="20"/>
              </w:rPr>
              <w:br/>
              <w:t xml:space="preserve">Sirin, E., </w:t>
            </w:r>
            <w:proofErr w:type="spellStart"/>
            <w:r w:rsidRPr="00680E88">
              <w:rPr>
                <w:sz w:val="20"/>
                <w:szCs w:val="20"/>
              </w:rPr>
              <w:t>Parsia</w:t>
            </w:r>
            <w:proofErr w:type="spellEnd"/>
            <w:r w:rsidRPr="00680E88">
              <w:rPr>
                <w:sz w:val="20"/>
                <w:szCs w:val="20"/>
              </w:rPr>
              <w:t xml:space="preserve">, B. et al. (2007). “Pellet: A Practical OWL-DL Reasoner.” </w:t>
            </w:r>
            <w:r w:rsidRPr="00680E88">
              <w:rPr>
                <w:i/>
                <w:sz w:val="20"/>
                <w:szCs w:val="20"/>
              </w:rPr>
              <w:t>Journal of Web Semantics</w:t>
            </w:r>
            <w:r w:rsidRPr="00680E88">
              <w:rPr>
                <w:sz w:val="20"/>
                <w:szCs w:val="20"/>
              </w:rPr>
              <w:t>, 5(2), 51–53.</w:t>
            </w:r>
            <w:r w:rsidRPr="00680E88">
              <w:rPr>
                <w:sz w:val="20"/>
                <w:szCs w:val="20"/>
              </w:rPr>
              <w:br/>
              <w:t xml:space="preserve">Motik, B., Sattler, U. &amp; Studer, R. (2005). “Query Answering for OWL-DL with Rules.” </w:t>
            </w:r>
            <w:r w:rsidRPr="00680E88">
              <w:rPr>
                <w:i/>
                <w:sz w:val="20"/>
                <w:szCs w:val="20"/>
              </w:rPr>
              <w:t>Journal of Web Semantics</w:t>
            </w:r>
            <w:r w:rsidRPr="00680E88">
              <w:rPr>
                <w:sz w:val="20"/>
                <w:szCs w:val="20"/>
              </w:rPr>
              <w:t>, 3(1), 41–60.</w:t>
            </w:r>
            <w:r w:rsidRPr="00680E88">
              <w:rPr>
                <w:sz w:val="20"/>
                <w:szCs w:val="20"/>
              </w:rPr>
              <w:br/>
            </w:r>
            <w:r w:rsidRPr="00680E88">
              <w:rPr>
                <w:sz w:val="20"/>
                <w:szCs w:val="20"/>
              </w:rPr>
              <w:br/>
            </w:r>
            <w:r w:rsidRPr="00680E88">
              <w:rPr>
                <w:b/>
                <w:bCs/>
                <w:sz w:val="20"/>
                <w:szCs w:val="20"/>
              </w:rPr>
              <w:t>Journals you may use for the term-project literature review:</w:t>
            </w:r>
            <w:r w:rsidRPr="00680E88">
              <w:rPr>
                <w:sz w:val="20"/>
                <w:szCs w:val="20"/>
              </w:rPr>
              <w:br/>
              <w:t>Semantic Web Journal (IOS Press) · Journal of Web Semantics (Elsevier) · Journal of Biomedical Semantics (BMC) · IEEE Access</w:t>
            </w:r>
          </w:p>
          <w:p w14:paraId="5BE66CB0" w14:textId="77777777" w:rsidR="00887742" w:rsidRPr="00680E88" w:rsidRDefault="00887742" w:rsidP="00A719AB">
            <w:pPr>
              <w:rPr>
                <w:sz w:val="20"/>
                <w:szCs w:val="20"/>
              </w:rPr>
            </w:pPr>
          </w:p>
          <w:p w14:paraId="715C46B8" w14:textId="2502BF68" w:rsidR="007309E8" w:rsidRDefault="006E2474" w:rsidP="00887742">
            <w:pPr>
              <w:rPr>
                <w:b/>
                <w:bCs/>
                <w:sz w:val="20"/>
                <w:szCs w:val="20"/>
              </w:rPr>
            </w:pPr>
            <w:r w:rsidRPr="00680E88">
              <w:rPr>
                <w:b/>
                <w:bCs/>
                <w:sz w:val="20"/>
                <w:szCs w:val="20"/>
              </w:rPr>
              <w:t>Topics Covered, Class Schedule and Lab Schedule: (Tentative)</w:t>
            </w:r>
            <w:r w:rsidR="00887742">
              <w:rPr>
                <w:b/>
                <w:bCs/>
                <w:sz w:val="20"/>
                <w:szCs w:val="20"/>
              </w:rPr>
              <w:t>:</w:t>
            </w:r>
          </w:p>
          <w:p w14:paraId="326A9599" w14:textId="77777777" w:rsidR="00CF2717" w:rsidRPr="00680E88" w:rsidRDefault="00CF2717" w:rsidP="00887742">
            <w:pPr>
              <w:rPr>
                <w:sz w:val="20"/>
                <w:szCs w:val="20"/>
              </w:rPr>
            </w:pPr>
          </w:p>
          <w:tbl>
            <w:tblPr>
              <w:tblStyle w:val="ListeTablo4"/>
              <w:tblW w:w="0" w:type="auto"/>
              <w:tblLook w:val="04A0" w:firstRow="1" w:lastRow="0" w:firstColumn="1" w:lastColumn="0" w:noHBand="0" w:noVBand="1"/>
            </w:tblPr>
            <w:tblGrid>
              <w:gridCol w:w="608"/>
              <w:gridCol w:w="832"/>
              <w:gridCol w:w="3445"/>
              <w:gridCol w:w="3295"/>
              <w:gridCol w:w="1478"/>
            </w:tblGrid>
            <w:tr w:rsidR="00680E88" w:rsidRPr="00680E88" w14:paraId="161F816C" w14:textId="77777777" w:rsidTr="00FD00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12A9EC7" w14:textId="77777777" w:rsidR="00680E88" w:rsidRPr="00680E88" w:rsidRDefault="00680E88" w:rsidP="00680E88">
                  <w:pPr>
                    <w:rPr>
                      <w:sz w:val="16"/>
                      <w:szCs w:val="16"/>
                    </w:rPr>
                  </w:pPr>
                  <w:r w:rsidRPr="00680E88">
                    <w:rPr>
                      <w:sz w:val="16"/>
                      <w:szCs w:val="16"/>
                    </w:rPr>
                    <w:t>Week</w:t>
                  </w:r>
                </w:p>
              </w:tc>
              <w:tc>
                <w:tcPr>
                  <w:tcW w:w="832" w:type="dxa"/>
                </w:tcPr>
                <w:p w14:paraId="3B1A1428" w14:textId="77777777" w:rsidR="00680E88" w:rsidRPr="00680E88" w:rsidRDefault="00680E88" w:rsidP="00680E88">
                  <w:pPr>
                    <w:cnfStyle w:val="100000000000" w:firstRow="1" w:lastRow="0" w:firstColumn="0" w:lastColumn="0" w:oddVBand="0" w:evenVBand="0" w:oddHBand="0" w:evenHBand="0" w:firstRowFirstColumn="0" w:firstRowLastColumn="0" w:lastRowFirstColumn="0" w:lastRowLastColumn="0"/>
                    <w:rPr>
                      <w:sz w:val="16"/>
                      <w:szCs w:val="16"/>
                    </w:rPr>
                  </w:pPr>
                  <w:r w:rsidRPr="00680E88">
                    <w:rPr>
                      <w:sz w:val="16"/>
                      <w:szCs w:val="16"/>
                    </w:rPr>
                    <w:t>Date</w:t>
                  </w:r>
                </w:p>
              </w:tc>
              <w:tc>
                <w:tcPr>
                  <w:tcW w:w="3445" w:type="dxa"/>
                </w:tcPr>
                <w:p w14:paraId="72841087" w14:textId="77777777" w:rsidR="00680E88" w:rsidRPr="00680E88" w:rsidRDefault="00680E88" w:rsidP="0071211E">
                  <w:pPr>
                    <w:jc w:val="both"/>
                    <w:cnfStyle w:val="100000000000" w:firstRow="1" w:lastRow="0" w:firstColumn="0" w:lastColumn="0" w:oddVBand="0" w:evenVBand="0" w:oddHBand="0" w:evenHBand="0" w:firstRowFirstColumn="0" w:firstRowLastColumn="0" w:lastRowFirstColumn="0" w:lastRowLastColumn="0"/>
                    <w:rPr>
                      <w:sz w:val="16"/>
                      <w:szCs w:val="16"/>
                    </w:rPr>
                  </w:pPr>
                  <w:r w:rsidRPr="00680E88">
                    <w:rPr>
                      <w:sz w:val="16"/>
                      <w:szCs w:val="16"/>
                    </w:rPr>
                    <w:t>Topic</w:t>
                  </w:r>
                </w:p>
              </w:tc>
              <w:tc>
                <w:tcPr>
                  <w:tcW w:w="3295" w:type="dxa"/>
                </w:tcPr>
                <w:p w14:paraId="4F7B0E9E" w14:textId="546B61A1" w:rsidR="00680E88" w:rsidRPr="00680E88" w:rsidRDefault="00680E88" w:rsidP="00680E88">
                  <w:pPr>
                    <w:cnfStyle w:val="100000000000" w:firstRow="1" w:lastRow="0" w:firstColumn="0" w:lastColumn="0" w:oddVBand="0" w:evenVBand="0" w:oddHBand="0" w:evenHBand="0" w:firstRowFirstColumn="0" w:firstRowLastColumn="0" w:lastRowFirstColumn="0" w:lastRowLastColumn="0"/>
                    <w:rPr>
                      <w:sz w:val="16"/>
                      <w:szCs w:val="16"/>
                    </w:rPr>
                  </w:pPr>
                  <w:r w:rsidRPr="00680E88">
                    <w:rPr>
                      <w:sz w:val="16"/>
                      <w:szCs w:val="16"/>
                    </w:rPr>
                    <w:t xml:space="preserve">Case study / </w:t>
                  </w:r>
                  <w:r>
                    <w:rPr>
                      <w:sz w:val="16"/>
                      <w:szCs w:val="16"/>
                    </w:rPr>
                    <w:t>practical studies</w:t>
                  </w:r>
                </w:p>
              </w:tc>
              <w:tc>
                <w:tcPr>
                  <w:tcW w:w="0" w:type="auto"/>
                </w:tcPr>
                <w:p w14:paraId="3EEC9BBD" w14:textId="77777777" w:rsidR="00680E88" w:rsidRPr="00680E88" w:rsidRDefault="00680E88" w:rsidP="00680E88">
                  <w:pPr>
                    <w:cnfStyle w:val="100000000000" w:firstRow="1" w:lastRow="0" w:firstColumn="0" w:lastColumn="0" w:oddVBand="0" w:evenVBand="0" w:oddHBand="0" w:evenHBand="0" w:firstRowFirstColumn="0" w:firstRowLastColumn="0" w:lastRowFirstColumn="0" w:lastRowLastColumn="0"/>
                    <w:rPr>
                      <w:sz w:val="16"/>
                      <w:szCs w:val="16"/>
                    </w:rPr>
                  </w:pPr>
                  <w:r w:rsidRPr="00680E88">
                    <w:rPr>
                      <w:sz w:val="16"/>
                      <w:szCs w:val="16"/>
                    </w:rPr>
                    <w:t>Reading</w:t>
                  </w:r>
                </w:p>
              </w:tc>
            </w:tr>
            <w:tr w:rsidR="00680E88" w:rsidRPr="00680E88" w14:paraId="0E2563F3" w14:textId="77777777" w:rsidTr="00FD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B4C4F4" w14:textId="77777777" w:rsidR="00680E88" w:rsidRPr="00680E88" w:rsidRDefault="00680E88" w:rsidP="00680E88">
                  <w:pPr>
                    <w:rPr>
                      <w:sz w:val="16"/>
                      <w:szCs w:val="16"/>
                    </w:rPr>
                  </w:pPr>
                  <w:r w:rsidRPr="00680E88">
                    <w:rPr>
                      <w:sz w:val="16"/>
                      <w:szCs w:val="16"/>
                    </w:rPr>
                    <w:t>1</w:t>
                  </w:r>
                </w:p>
              </w:tc>
              <w:tc>
                <w:tcPr>
                  <w:tcW w:w="832" w:type="dxa"/>
                </w:tcPr>
                <w:p w14:paraId="1EF4B1BD"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b/>
                      <w:bCs/>
                      <w:sz w:val="16"/>
                      <w:szCs w:val="16"/>
                    </w:rPr>
                  </w:pPr>
                  <w:r w:rsidRPr="00680E88">
                    <w:rPr>
                      <w:b/>
                      <w:bCs/>
                      <w:sz w:val="16"/>
                      <w:szCs w:val="16"/>
                    </w:rPr>
                    <w:t>21 Sep</w:t>
                  </w:r>
                </w:p>
              </w:tc>
              <w:tc>
                <w:tcPr>
                  <w:tcW w:w="3445" w:type="dxa"/>
                </w:tcPr>
                <w:p w14:paraId="2C53651F" w14:textId="77777777" w:rsidR="00680E88" w:rsidRPr="00680E88" w:rsidRDefault="00680E88" w:rsidP="0071211E">
                  <w:pPr>
                    <w:jc w:val="both"/>
                    <w:cnfStyle w:val="000000100000" w:firstRow="0" w:lastRow="0" w:firstColumn="0" w:lastColumn="0" w:oddVBand="0" w:evenVBand="0" w:oddHBand="1" w:evenHBand="0" w:firstRowFirstColumn="0" w:firstRowLastColumn="0" w:lastRowFirstColumn="0" w:lastRowLastColumn="0"/>
                    <w:rPr>
                      <w:sz w:val="16"/>
                      <w:szCs w:val="16"/>
                    </w:rPr>
                  </w:pPr>
                  <w:r w:rsidRPr="00680E88">
                    <w:rPr>
                      <w:b/>
                      <w:sz w:val="16"/>
                      <w:szCs w:val="16"/>
                    </w:rPr>
                    <w:t>Introduction to the Semantic Web.</w:t>
                  </w:r>
                  <w:r w:rsidRPr="00680E88">
                    <w:rPr>
                      <w:sz w:val="16"/>
                      <w:szCs w:val="16"/>
                    </w:rPr>
                    <w:t xml:space="preserve"> Document Web vs Data Web; syntax, structure and meaning; the distinction between machine-readable and machine-understandable; the layer cake (URI/Unicode, XML, RDF, RDFS, OWL, rules and query, logic, proof, trust); ontology, class, property, individual, axiom; Open World Assumption; absence of the Unique Name Assumption; monotonicity</w:t>
                  </w:r>
                </w:p>
              </w:tc>
              <w:tc>
                <w:tcPr>
                  <w:tcW w:w="3295" w:type="dxa"/>
                </w:tcPr>
                <w:p w14:paraId="165B185A"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 xml:space="preserve">Toolchain setup: Protégé + </w:t>
                  </w:r>
                  <w:proofErr w:type="spellStart"/>
                  <w:r w:rsidRPr="00680E88">
                    <w:rPr>
                      <w:sz w:val="16"/>
                      <w:szCs w:val="16"/>
                    </w:rPr>
                    <w:t>SWRLTab</w:t>
                  </w:r>
                  <w:proofErr w:type="spellEnd"/>
                  <w:r w:rsidRPr="00680E88">
                    <w:rPr>
                      <w:sz w:val="16"/>
                      <w:szCs w:val="16"/>
                    </w:rPr>
                    <w:t>, JDK, NetBeans; opening and reading the allergy ontology</w:t>
                  </w:r>
                </w:p>
              </w:tc>
              <w:tc>
                <w:tcPr>
                  <w:tcW w:w="0" w:type="auto"/>
                </w:tcPr>
                <w:p w14:paraId="3FC1F01D"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Allemang &amp; Hendler ch. 1–2; Berners-Lee et al. (2001); OWL 2 Primer §1</w:t>
                  </w:r>
                </w:p>
              </w:tc>
            </w:tr>
            <w:tr w:rsidR="00680E88" w:rsidRPr="00680E88" w14:paraId="21FB66DE" w14:textId="77777777" w:rsidTr="00FD006A">
              <w:tc>
                <w:tcPr>
                  <w:cnfStyle w:val="001000000000" w:firstRow="0" w:lastRow="0" w:firstColumn="1" w:lastColumn="0" w:oddVBand="0" w:evenVBand="0" w:oddHBand="0" w:evenHBand="0" w:firstRowFirstColumn="0" w:firstRowLastColumn="0" w:lastRowFirstColumn="0" w:lastRowLastColumn="0"/>
                  <w:tcW w:w="0" w:type="auto"/>
                </w:tcPr>
                <w:p w14:paraId="4B782BD5" w14:textId="77777777" w:rsidR="00680E88" w:rsidRPr="00680E88" w:rsidRDefault="00680E88" w:rsidP="00680E88">
                  <w:pPr>
                    <w:rPr>
                      <w:sz w:val="16"/>
                      <w:szCs w:val="16"/>
                    </w:rPr>
                  </w:pPr>
                  <w:r w:rsidRPr="00680E88">
                    <w:rPr>
                      <w:sz w:val="16"/>
                      <w:szCs w:val="16"/>
                    </w:rPr>
                    <w:t>2</w:t>
                  </w:r>
                </w:p>
              </w:tc>
              <w:tc>
                <w:tcPr>
                  <w:tcW w:w="832" w:type="dxa"/>
                </w:tcPr>
                <w:p w14:paraId="5C3659F4"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b/>
                      <w:bCs/>
                      <w:sz w:val="16"/>
                      <w:szCs w:val="16"/>
                    </w:rPr>
                  </w:pPr>
                  <w:r w:rsidRPr="00680E88">
                    <w:rPr>
                      <w:b/>
                      <w:bCs/>
                      <w:sz w:val="16"/>
                      <w:szCs w:val="16"/>
                    </w:rPr>
                    <w:t>28 Sep</w:t>
                  </w:r>
                </w:p>
              </w:tc>
              <w:tc>
                <w:tcPr>
                  <w:tcW w:w="3445" w:type="dxa"/>
                </w:tcPr>
                <w:p w14:paraId="2C25BBBC" w14:textId="4F8DAC94" w:rsidR="00680E88" w:rsidRPr="00680E88" w:rsidRDefault="00680E88" w:rsidP="0071211E">
                  <w:pPr>
                    <w:jc w:val="both"/>
                    <w:cnfStyle w:val="000000000000" w:firstRow="0" w:lastRow="0" w:firstColumn="0" w:lastColumn="0" w:oddVBand="0" w:evenVBand="0" w:oddHBand="0" w:evenHBand="0" w:firstRowFirstColumn="0" w:firstRowLastColumn="0" w:lastRowFirstColumn="0" w:lastRowLastColumn="0"/>
                    <w:rPr>
                      <w:sz w:val="16"/>
                      <w:szCs w:val="16"/>
                    </w:rPr>
                  </w:pPr>
                  <w:r w:rsidRPr="00680E88">
                    <w:rPr>
                      <w:b/>
                      <w:sz w:val="16"/>
                      <w:szCs w:val="16"/>
                    </w:rPr>
                    <w:t>XML and XML Schema.</w:t>
                  </w:r>
                  <w:r w:rsidRPr="00680E88">
                    <w:rPr>
                      <w:sz w:val="16"/>
                      <w:szCs w:val="16"/>
                    </w:rPr>
                    <w:t xml:space="preserve"> Well-formedness vs validity; elements, attributes, namespaces; XSD simple and complex types; facets (pattern, enumeration, </w:t>
                  </w:r>
                  <w:proofErr w:type="spellStart"/>
                  <w:r w:rsidRPr="00680E88">
                    <w:rPr>
                      <w:sz w:val="16"/>
                      <w:szCs w:val="16"/>
                    </w:rPr>
                    <w:t>minInclusive</w:t>
                  </w:r>
                  <w:proofErr w:type="spellEnd"/>
                  <w:r w:rsidRPr="00680E88">
                    <w:rPr>
                      <w:sz w:val="16"/>
                      <w:szCs w:val="16"/>
                    </w:rPr>
                    <w:t xml:space="preserve">); occurrence constraints; the tree model and its limits; XPath basics; RDF/XML as a </w:t>
                  </w:r>
                  <w:r w:rsidR="00E14CCF" w:rsidRPr="00680E88">
                    <w:rPr>
                      <w:sz w:val="16"/>
                      <w:szCs w:val="16"/>
                    </w:rPr>
                    <w:t>serialization</w:t>
                  </w:r>
                </w:p>
              </w:tc>
              <w:tc>
                <w:tcPr>
                  <w:tcW w:w="3295" w:type="dxa"/>
                </w:tcPr>
                <w:p w14:paraId="3E9FE9D2"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Modelling product and additive data as XML; writing an XSD for barcodes and ingredient lists; validating the document</w:t>
                  </w:r>
                </w:p>
              </w:tc>
              <w:tc>
                <w:tcPr>
                  <w:tcW w:w="0" w:type="auto"/>
                </w:tcPr>
                <w:p w14:paraId="17DA04EB"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W3C XML 1.0; XML Schema 1.1 Part 1; Hitzler et al. ch. 1</w:t>
                  </w:r>
                </w:p>
              </w:tc>
            </w:tr>
            <w:tr w:rsidR="00680E88" w:rsidRPr="00680E88" w14:paraId="5ED8EBF6" w14:textId="77777777" w:rsidTr="00FD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4A60EAB" w14:textId="77777777" w:rsidR="00680E88" w:rsidRPr="00680E88" w:rsidRDefault="00680E88" w:rsidP="00680E88">
                  <w:pPr>
                    <w:rPr>
                      <w:sz w:val="16"/>
                      <w:szCs w:val="16"/>
                    </w:rPr>
                  </w:pPr>
                  <w:r w:rsidRPr="00680E88">
                    <w:rPr>
                      <w:sz w:val="16"/>
                      <w:szCs w:val="16"/>
                    </w:rPr>
                    <w:t>3</w:t>
                  </w:r>
                </w:p>
              </w:tc>
              <w:tc>
                <w:tcPr>
                  <w:tcW w:w="832" w:type="dxa"/>
                </w:tcPr>
                <w:p w14:paraId="318D7C8E"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b/>
                      <w:bCs/>
                      <w:sz w:val="16"/>
                      <w:szCs w:val="16"/>
                    </w:rPr>
                  </w:pPr>
                  <w:r w:rsidRPr="00680E88">
                    <w:rPr>
                      <w:b/>
                      <w:bCs/>
                      <w:sz w:val="16"/>
                      <w:szCs w:val="16"/>
                    </w:rPr>
                    <w:t>5 Oct</w:t>
                  </w:r>
                </w:p>
              </w:tc>
              <w:tc>
                <w:tcPr>
                  <w:tcW w:w="3445" w:type="dxa"/>
                </w:tcPr>
                <w:p w14:paraId="1BF02389" w14:textId="77777777" w:rsidR="00680E88" w:rsidRPr="00680E88" w:rsidRDefault="00680E88" w:rsidP="0071211E">
                  <w:pPr>
                    <w:jc w:val="both"/>
                    <w:cnfStyle w:val="000000100000" w:firstRow="0" w:lastRow="0" w:firstColumn="0" w:lastColumn="0" w:oddVBand="0" w:evenVBand="0" w:oddHBand="1" w:evenHBand="0" w:firstRowFirstColumn="0" w:firstRowLastColumn="0" w:lastRowFirstColumn="0" w:lastRowLastColumn="0"/>
                    <w:rPr>
                      <w:sz w:val="16"/>
                      <w:szCs w:val="16"/>
                    </w:rPr>
                  </w:pPr>
                  <w:r w:rsidRPr="00680E88">
                    <w:rPr>
                      <w:b/>
                      <w:sz w:val="16"/>
                      <w:szCs w:val="16"/>
                    </w:rPr>
                    <w:t>RDF and RDFS.</w:t>
                  </w:r>
                  <w:r w:rsidRPr="00680E88">
                    <w:rPr>
                      <w:sz w:val="16"/>
                      <w:szCs w:val="16"/>
                    </w:rPr>
                    <w:t xml:space="preserve"> The triple; IRIs, literals, blank nodes; graph merging; Turtle syntax (a</w:t>
                  </w:r>
                  <w:proofErr w:type="gramStart"/>
                  <w:r w:rsidRPr="00680E88">
                    <w:rPr>
                      <w:sz w:val="16"/>
                      <w:szCs w:val="16"/>
                    </w:rPr>
                    <w:t>, ;</w:t>
                  </w:r>
                  <w:proofErr w:type="gramEnd"/>
                  <w:r w:rsidRPr="00680E88">
                    <w:rPr>
                      <w:sz w:val="16"/>
                      <w:szCs w:val="16"/>
                    </w:rPr>
                    <w:t xml:space="preserve">, ,, prefixes); N-Triples, JSON-LD; RDFS vocabulary: </w:t>
                  </w:r>
                  <w:proofErr w:type="spellStart"/>
                  <w:r w:rsidRPr="00680E88">
                    <w:rPr>
                      <w:sz w:val="16"/>
                      <w:szCs w:val="16"/>
                    </w:rPr>
                    <w:t>subClassOf</w:t>
                  </w:r>
                  <w:proofErr w:type="spellEnd"/>
                  <w:r w:rsidRPr="00680E88">
                    <w:rPr>
                      <w:sz w:val="16"/>
                      <w:szCs w:val="16"/>
                    </w:rPr>
                    <w:t xml:space="preserve">, </w:t>
                  </w:r>
                  <w:proofErr w:type="spellStart"/>
                  <w:r w:rsidRPr="00680E88">
                    <w:rPr>
                      <w:sz w:val="16"/>
                      <w:szCs w:val="16"/>
                    </w:rPr>
                    <w:t>subPropertyOf</w:t>
                  </w:r>
                  <w:proofErr w:type="spellEnd"/>
                  <w:r w:rsidRPr="00680E88">
                    <w:rPr>
                      <w:sz w:val="16"/>
                      <w:szCs w:val="16"/>
                    </w:rPr>
                    <w:t>, domain, range; entailment rules; the limits of RDFS</w:t>
                  </w:r>
                </w:p>
              </w:tc>
              <w:tc>
                <w:tcPr>
                  <w:tcW w:w="3295" w:type="dxa"/>
                </w:tcPr>
                <w:p w14:paraId="66901157"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Rewriting the allergy data as triples; Turtle exercises; first RDFS inferences (Adult → Person)</w:t>
                  </w:r>
                </w:p>
              </w:tc>
              <w:tc>
                <w:tcPr>
                  <w:tcW w:w="0" w:type="auto"/>
                </w:tcPr>
                <w:p w14:paraId="3FF616E3"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Allemang &amp; Hendler ch. 3–6; RDF 1.1 Primer; RDF Schema 1.1</w:t>
                  </w:r>
                </w:p>
              </w:tc>
            </w:tr>
            <w:tr w:rsidR="00680E88" w:rsidRPr="00680E88" w14:paraId="3A76CC25" w14:textId="77777777" w:rsidTr="00FD006A">
              <w:tc>
                <w:tcPr>
                  <w:cnfStyle w:val="001000000000" w:firstRow="0" w:lastRow="0" w:firstColumn="1" w:lastColumn="0" w:oddVBand="0" w:evenVBand="0" w:oddHBand="0" w:evenHBand="0" w:firstRowFirstColumn="0" w:firstRowLastColumn="0" w:lastRowFirstColumn="0" w:lastRowLastColumn="0"/>
                  <w:tcW w:w="0" w:type="auto"/>
                </w:tcPr>
                <w:p w14:paraId="42E132FB" w14:textId="77777777" w:rsidR="00680E88" w:rsidRPr="00680E88" w:rsidRDefault="00680E88" w:rsidP="00680E88">
                  <w:pPr>
                    <w:rPr>
                      <w:sz w:val="16"/>
                      <w:szCs w:val="16"/>
                    </w:rPr>
                  </w:pPr>
                  <w:r w:rsidRPr="00680E88">
                    <w:rPr>
                      <w:sz w:val="16"/>
                      <w:szCs w:val="16"/>
                    </w:rPr>
                    <w:t>4</w:t>
                  </w:r>
                </w:p>
              </w:tc>
              <w:tc>
                <w:tcPr>
                  <w:tcW w:w="832" w:type="dxa"/>
                </w:tcPr>
                <w:p w14:paraId="546D8F44"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b/>
                      <w:bCs/>
                      <w:sz w:val="16"/>
                      <w:szCs w:val="16"/>
                    </w:rPr>
                  </w:pPr>
                  <w:r w:rsidRPr="00680E88">
                    <w:rPr>
                      <w:b/>
                      <w:bCs/>
                      <w:sz w:val="16"/>
                      <w:szCs w:val="16"/>
                    </w:rPr>
                    <w:t>12 Oct</w:t>
                  </w:r>
                </w:p>
              </w:tc>
              <w:tc>
                <w:tcPr>
                  <w:tcW w:w="3445" w:type="dxa"/>
                </w:tcPr>
                <w:p w14:paraId="0A1DF381" w14:textId="77777777" w:rsidR="00680E88" w:rsidRPr="00680E88" w:rsidRDefault="00680E88" w:rsidP="0071211E">
                  <w:pPr>
                    <w:jc w:val="both"/>
                    <w:cnfStyle w:val="000000000000" w:firstRow="0" w:lastRow="0" w:firstColumn="0" w:lastColumn="0" w:oddVBand="0" w:evenVBand="0" w:oddHBand="0" w:evenHBand="0" w:firstRowFirstColumn="0" w:firstRowLastColumn="0" w:lastRowFirstColumn="0" w:lastRowLastColumn="0"/>
                    <w:rPr>
                      <w:sz w:val="16"/>
                      <w:szCs w:val="16"/>
                    </w:rPr>
                  </w:pPr>
                  <w:r w:rsidRPr="00680E88">
                    <w:rPr>
                      <w:b/>
                      <w:sz w:val="16"/>
                      <w:szCs w:val="16"/>
                    </w:rPr>
                    <w:t>OWL fundamentals.</w:t>
                  </w:r>
                  <w:r w:rsidRPr="00680E88">
                    <w:rPr>
                      <w:sz w:val="16"/>
                      <w:szCs w:val="16"/>
                    </w:rPr>
                    <w:t xml:space="preserve"> OWL 1 vs OWL 2; sublanguages and profiles (Lite/DL/Full, EL, QL, RL); classes and class expressions; object vs data properties; individuals; property characteristics (functional, inverse, transitive, symmetric); </w:t>
                  </w:r>
                  <w:proofErr w:type="spellStart"/>
                  <w:r w:rsidRPr="00680E88">
                    <w:rPr>
                      <w:sz w:val="16"/>
                      <w:szCs w:val="16"/>
                    </w:rPr>
                    <w:t>disjointness</w:t>
                  </w:r>
                  <w:proofErr w:type="spellEnd"/>
                  <w:r w:rsidRPr="00680E88">
                    <w:rPr>
                      <w:sz w:val="16"/>
                      <w:szCs w:val="16"/>
                    </w:rPr>
                    <w:t xml:space="preserve">; </w:t>
                  </w:r>
                  <w:proofErr w:type="spellStart"/>
                  <w:r w:rsidRPr="00680E88">
                    <w:rPr>
                      <w:sz w:val="16"/>
                      <w:szCs w:val="16"/>
                    </w:rPr>
                    <w:t>sameAs</w:t>
                  </w:r>
                  <w:proofErr w:type="spellEnd"/>
                  <w:r w:rsidRPr="00680E88">
                    <w:rPr>
                      <w:sz w:val="16"/>
                      <w:szCs w:val="16"/>
                    </w:rPr>
                    <w:t xml:space="preserve"> / </w:t>
                  </w:r>
                  <w:proofErr w:type="spellStart"/>
                  <w:r w:rsidRPr="00680E88">
                    <w:rPr>
                      <w:sz w:val="16"/>
                      <w:szCs w:val="16"/>
                    </w:rPr>
                    <w:t>differentFrom</w:t>
                  </w:r>
                  <w:proofErr w:type="spellEnd"/>
                  <w:r w:rsidRPr="00680E88">
                    <w:rPr>
                      <w:sz w:val="16"/>
                      <w:szCs w:val="16"/>
                    </w:rPr>
                    <w:t>; creating an ontology in Protégé</w:t>
                  </w:r>
                </w:p>
              </w:tc>
              <w:tc>
                <w:tcPr>
                  <w:tcW w:w="3295" w:type="dxa"/>
                </w:tcPr>
                <w:p w14:paraId="3A136080"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Building the four core classes of the allergy ontology, its OTP and DTP properties and its OWL individuals in Protégé</w:t>
                  </w:r>
                </w:p>
              </w:tc>
              <w:tc>
                <w:tcPr>
                  <w:tcW w:w="0" w:type="auto"/>
                </w:tcPr>
                <w:p w14:paraId="1469D0AA"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Allemang &amp; Hendler ch. 9–10; OWL 2 Primer; OWL 2 Structural Specification</w:t>
                  </w:r>
                </w:p>
              </w:tc>
            </w:tr>
            <w:tr w:rsidR="00680E88" w:rsidRPr="00680E88" w14:paraId="16C00BBC" w14:textId="77777777" w:rsidTr="00FD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A827EBB" w14:textId="77777777" w:rsidR="00680E88" w:rsidRPr="00680E88" w:rsidRDefault="00680E88" w:rsidP="00680E88">
                  <w:pPr>
                    <w:rPr>
                      <w:sz w:val="16"/>
                      <w:szCs w:val="16"/>
                    </w:rPr>
                  </w:pPr>
                  <w:r w:rsidRPr="00680E88">
                    <w:rPr>
                      <w:sz w:val="16"/>
                      <w:szCs w:val="16"/>
                    </w:rPr>
                    <w:t>5</w:t>
                  </w:r>
                </w:p>
              </w:tc>
              <w:tc>
                <w:tcPr>
                  <w:tcW w:w="832" w:type="dxa"/>
                </w:tcPr>
                <w:p w14:paraId="7B44BD39"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b/>
                      <w:bCs/>
                      <w:sz w:val="16"/>
                      <w:szCs w:val="16"/>
                    </w:rPr>
                  </w:pPr>
                  <w:r w:rsidRPr="00680E88">
                    <w:rPr>
                      <w:b/>
                      <w:bCs/>
                      <w:sz w:val="16"/>
                      <w:szCs w:val="16"/>
                    </w:rPr>
                    <w:t>19 Oct</w:t>
                  </w:r>
                </w:p>
              </w:tc>
              <w:tc>
                <w:tcPr>
                  <w:tcW w:w="3445" w:type="dxa"/>
                </w:tcPr>
                <w:p w14:paraId="171C2620" w14:textId="77777777" w:rsidR="00680E88" w:rsidRPr="00680E88" w:rsidRDefault="00680E88" w:rsidP="0071211E">
                  <w:pPr>
                    <w:jc w:val="both"/>
                    <w:cnfStyle w:val="000000100000" w:firstRow="0" w:lastRow="0" w:firstColumn="0" w:lastColumn="0" w:oddVBand="0" w:evenVBand="0" w:oddHBand="1" w:evenHBand="0" w:firstRowFirstColumn="0" w:firstRowLastColumn="0" w:lastRowFirstColumn="0" w:lastRowLastColumn="0"/>
                    <w:rPr>
                      <w:sz w:val="16"/>
                      <w:szCs w:val="16"/>
                    </w:rPr>
                  </w:pPr>
                  <w:r w:rsidRPr="00680E88">
                    <w:rPr>
                      <w:b/>
                      <w:sz w:val="16"/>
                      <w:szCs w:val="16"/>
                    </w:rPr>
                    <w:t>Advanced OWL and Protégé.</w:t>
                  </w:r>
                  <w:r w:rsidRPr="00680E88">
                    <w:rPr>
                      <w:sz w:val="16"/>
                      <w:szCs w:val="16"/>
                    </w:rPr>
                    <w:t xml:space="preserve"> Existential and universal restrictions (</w:t>
                  </w:r>
                  <w:proofErr w:type="spellStart"/>
                  <w:r w:rsidRPr="00680E88">
                    <w:rPr>
                      <w:sz w:val="16"/>
                      <w:szCs w:val="16"/>
                    </w:rPr>
                    <w:t>someValuesFrom</w:t>
                  </w:r>
                  <w:proofErr w:type="spellEnd"/>
                  <w:r w:rsidRPr="00680E88">
                    <w:rPr>
                      <w:sz w:val="16"/>
                      <w:szCs w:val="16"/>
                    </w:rPr>
                    <w:t xml:space="preserve">, </w:t>
                  </w:r>
                  <w:proofErr w:type="spellStart"/>
                  <w:r w:rsidRPr="00680E88">
                    <w:rPr>
                      <w:sz w:val="16"/>
                      <w:szCs w:val="16"/>
                    </w:rPr>
                    <w:t>allValuesFrom</w:t>
                  </w:r>
                  <w:proofErr w:type="spellEnd"/>
                  <w:r w:rsidRPr="00680E88">
                    <w:rPr>
                      <w:sz w:val="16"/>
                      <w:szCs w:val="16"/>
                    </w:rPr>
                    <w:t xml:space="preserve">, </w:t>
                  </w:r>
                  <w:proofErr w:type="spellStart"/>
                  <w:r w:rsidRPr="00680E88">
                    <w:rPr>
                      <w:sz w:val="16"/>
                      <w:szCs w:val="16"/>
                    </w:rPr>
                    <w:t>hasValue</w:t>
                  </w:r>
                  <w:proofErr w:type="spellEnd"/>
                  <w:r w:rsidRPr="00680E88">
                    <w:rPr>
                      <w:sz w:val="16"/>
                      <w:szCs w:val="16"/>
                    </w:rPr>
                    <w:t xml:space="preserve">); cardinality constraints (min, max, exactly); defined (equivalent) classes and automatic classification; closure axioms and the local closed world; vacuous truth; common </w:t>
                  </w:r>
                  <w:r w:rsidRPr="00680E88">
                    <w:rPr>
                      <w:sz w:val="16"/>
                      <w:szCs w:val="16"/>
                    </w:rPr>
                    <w:lastRenderedPageBreak/>
                    <w:t xml:space="preserve">modelling errors; </w:t>
                  </w:r>
                  <w:proofErr w:type="spellStart"/>
                  <w:r w:rsidRPr="00680E88">
                    <w:rPr>
                      <w:sz w:val="16"/>
                      <w:szCs w:val="16"/>
                    </w:rPr>
                    <w:t>OntoGraf</w:t>
                  </w:r>
                  <w:proofErr w:type="spellEnd"/>
                  <w:r w:rsidRPr="00680E88">
                    <w:rPr>
                      <w:sz w:val="16"/>
                      <w:szCs w:val="16"/>
                    </w:rPr>
                    <w:t xml:space="preserve"> and the Explanation tool</w:t>
                  </w:r>
                </w:p>
              </w:tc>
              <w:tc>
                <w:tcPr>
                  <w:tcW w:w="3295" w:type="dxa"/>
                </w:tcPr>
                <w:p w14:paraId="2DEF5B30"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lastRenderedPageBreak/>
                    <w:t xml:space="preserve">Defining restrictions; adding closure axioms; classification with </w:t>
                  </w:r>
                  <w:proofErr w:type="spellStart"/>
                  <w:r w:rsidRPr="00680E88">
                    <w:rPr>
                      <w:sz w:val="16"/>
                      <w:szCs w:val="16"/>
                    </w:rPr>
                    <w:t>HermiT</w:t>
                  </w:r>
                  <w:proofErr w:type="spellEnd"/>
                </w:p>
              </w:tc>
              <w:tc>
                <w:tcPr>
                  <w:tcW w:w="0" w:type="auto"/>
                </w:tcPr>
                <w:p w14:paraId="528A17CE"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Allemang &amp; Hendler ch. 11–13; Horridge (Protégé guide); OWL 2 Primer §8–9</w:t>
                  </w:r>
                </w:p>
              </w:tc>
            </w:tr>
            <w:tr w:rsidR="00680E88" w:rsidRPr="00680E88" w14:paraId="12DAF3C5" w14:textId="77777777" w:rsidTr="00FD006A">
              <w:tc>
                <w:tcPr>
                  <w:cnfStyle w:val="001000000000" w:firstRow="0" w:lastRow="0" w:firstColumn="1" w:lastColumn="0" w:oddVBand="0" w:evenVBand="0" w:oddHBand="0" w:evenHBand="0" w:firstRowFirstColumn="0" w:firstRowLastColumn="0" w:lastRowFirstColumn="0" w:lastRowLastColumn="0"/>
                  <w:tcW w:w="0" w:type="auto"/>
                </w:tcPr>
                <w:p w14:paraId="608EF33A" w14:textId="77777777" w:rsidR="00680E88" w:rsidRPr="00680E88" w:rsidRDefault="00680E88" w:rsidP="00680E88">
                  <w:pPr>
                    <w:rPr>
                      <w:sz w:val="16"/>
                      <w:szCs w:val="16"/>
                    </w:rPr>
                  </w:pPr>
                  <w:r w:rsidRPr="00680E88">
                    <w:rPr>
                      <w:sz w:val="16"/>
                      <w:szCs w:val="16"/>
                    </w:rPr>
                    <w:t>6</w:t>
                  </w:r>
                </w:p>
              </w:tc>
              <w:tc>
                <w:tcPr>
                  <w:tcW w:w="832" w:type="dxa"/>
                </w:tcPr>
                <w:p w14:paraId="6715E04B" w14:textId="32728DFE"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b/>
                      <w:bCs/>
                      <w:sz w:val="16"/>
                      <w:szCs w:val="16"/>
                    </w:rPr>
                  </w:pPr>
                  <w:r w:rsidRPr="00680E88">
                    <w:rPr>
                      <w:b/>
                      <w:bCs/>
                      <w:sz w:val="16"/>
                      <w:szCs w:val="16"/>
                    </w:rPr>
                    <w:t xml:space="preserve">26 Oct </w:t>
                  </w:r>
                  <w:r w:rsidR="00FD006A">
                    <w:rPr>
                      <w:b/>
                      <w:bCs/>
                      <w:sz w:val="16"/>
                      <w:szCs w:val="16"/>
                    </w:rPr>
                    <w:t xml:space="preserve">till </w:t>
                  </w:r>
                  <w:r w:rsidRPr="00680E88">
                    <w:rPr>
                      <w:b/>
                      <w:bCs/>
                      <w:sz w:val="16"/>
                      <w:szCs w:val="16"/>
                    </w:rPr>
                    <w:t>16.00</w:t>
                  </w:r>
                </w:p>
              </w:tc>
              <w:tc>
                <w:tcPr>
                  <w:tcW w:w="3445" w:type="dxa"/>
                </w:tcPr>
                <w:p w14:paraId="4D4A907C" w14:textId="77777777" w:rsidR="00680E88" w:rsidRPr="00680E88" w:rsidRDefault="00680E88" w:rsidP="0071211E">
                  <w:pPr>
                    <w:jc w:val="both"/>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Sending your chosen project topic, its aim and details, team details and your main related reference papers from the literature to duygu.celik@emu.edu.tr</w:t>
                  </w:r>
                </w:p>
              </w:tc>
              <w:tc>
                <w:tcPr>
                  <w:tcW w:w="3295" w:type="dxa"/>
                </w:tcPr>
                <w:p w14:paraId="4095CCD3"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w:t>
                  </w:r>
                </w:p>
              </w:tc>
              <w:tc>
                <w:tcPr>
                  <w:tcW w:w="0" w:type="auto"/>
                </w:tcPr>
                <w:p w14:paraId="4DDF8415"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w:t>
                  </w:r>
                </w:p>
              </w:tc>
            </w:tr>
            <w:tr w:rsidR="00680E88" w:rsidRPr="00680E88" w14:paraId="77B6DBEE" w14:textId="77777777" w:rsidTr="00FD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C693BF" w14:textId="77777777" w:rsidR="00680E88" w:rsidRPr="00680E88" w:rsidRDefault="00680E88" w:rsidP="00680E88">
                  <w:pPr>
                    <w:rPr>
                      <w:sz w:val="16"/>
                      <w:szCs w:val="16"/>
                    </w:rPr>
                  </w:pPr>
                  <w:r w:rsidRPr="00680E88">
                    <w:rPr>
                      <w:sz w:val="16"/>
                      <w:szCs w:val="16"/>
                    </w:rPr>
                    <w:t>6</w:t>
                  </w:r>
                </w:p>
              </w:tc>
              <w:tc>
                <w:tcPr>
                  <w:tcW w:w="832" w:type="dxa"/>
                </w:tcPr>
                <w:p w14:paraId="011EF5A9"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b/>
                      <w:bCs/>
                      <w:sz w:val="16"/>
                      <w:szCs w:val="16"/>
                    </w:rPr>
                  </w:pPr>
                  <w:r w:rsidRPr="00680E88">
                    <w:rPr>
                      <w:b/>
                      <w:bCs/>
                      <w:sz w:val="16"/>
                      <w:szCs w:val="16"/>
                    </w:rPr>
                    <w:t>26 Oct</w:t>
                  </w:r>
                </w:p>
              </w:tc>
              <w:tc>
                <w:tcPr>
                  <w:tcW w:w="3445" w:type="dxa"/>
                </w:tcPr>
                <w:p w14:paraId="1BC2FDD5" w14:textId="77777777" w:rsidR="00680E88" w:rsidRPr="00680E88" w:rsidRDefault="00680E88" w:rsidP="0071211E">
                  <w:pPr>
                    <w:jc w:val="both"/>
                    <w:cnfStyle w:val="000000100000" w:firstRow="0" w:lastRow="0" w:firstColumn="0" w:lastColumn="0" w:oddVBand="0" w:evenVBand="0" w:oddHBand="1" w:evenHBand="0" w:firstRowFirstColumn="0" w:firstRowLastColumn="0" w:lastRowFirstColumn="0" w:lastRowLastColumn="0"/>
                    <w:rPr>
                      <w:sz w:val="16"/>
                      <w:szCs w:val="16"/>
                    </w:rPr>
                  </w:pPr>
                  <w:r w:rsidRPr="00680E88">
                    <w:rPr>
                      <w:b/>
                      <w:sz w:val="16"/>
                      <w:szCs w:val="16"/>
                    </w:rPr>
                    <w:t>SWRL.</w:t>
                  </w:r>
                  <w:r w:rsidRPr="00680E88">
                    <w:rPr>
                      <w:sz w:val="16"/>
                      <w:szCs w:val="16"/>
                    </w:rPr>
                    <w:t xml:space="preserve"> Motivation: what OWL cannot express; rule anatomy (body → head), atoms, variables; safe rules and the DL-safe restriction; built-ins (</w:t>
                  </w:r>
                  <w:proofErr w:type="spellStart"/>
                  <w:r w:rsidRPr="00680E88">
                    <w:rPr>
                      <w:sz w:val="16"/>
                      <w:szCs w:val="16"/>
                    </w:rPr>
                    <w:t>swrlb</w:t>
                  </w:r>
                  <w:proofErr w:type="spellEnd"/>
                  <w:r w:rsidRPr="00680E88">
                    <w:rPr>
                      <w:sz w:val="16"/>
                      <w:szCs w:val="16"/>
                    </w:rPr>
                    <w:t xml:space="preserve">: comparison, arithmetic, string, date); argument order in built-ins; chaining through shared variables; why negation is absent; writing and running rules in </w:t>
                  </w:r>
                  <w:proofErr w:type="spellStart"/>
                  <w:r w:rsidRPr="00680E88">
                    <w:rPr>
                      <w:sz w:val="16"/>
                      <w:szCs w:val="16"/>
                    </w:rPr>
                    <w:t>SWRLTab</w:t>
                  </w:r>
                  <w:proofErr w:type="spellEnd"/>
                </w:p>
              </w:tc>
              <w:tc>
                <w:tcPr>
                  <w:tcW w:w="3295" w:type="dxa"/>
                </w:tcPr>
                <w:p w14:paraId="22909904"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Adding SWRL rules to the ontology on the sample case; fish/lactose risk, BMI arithmetic, the adult threshold, the generic allergen chain, risk classification; negative test cases, etc.</w:t>
                  </w:r>
                </w:p>
              </w:tc>
              <w:tc>
                <w:tcPr>
                  <w:tcW w:w="0" w:type="auto"/>
                </w:tcPr>
                <w:p w14:paraId="204AFC1E"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SWRL Submission; Hitzler et al. ch. 6; O’Connor et al. (2005)</w:t>
                  </w:r>
                </w:p>
              </w:tc>
            </w:tr>
            <w:tr w:rsidR="00680E88" w:rsidRPr="00680E88" w14:paraId="74A4FF9B" w14:textId="77777777" w:rsidTr="00FD006A">
              <w:tc>
                <w:tcPr>
                  <w:cnfStyle w:val="001000000000" w:firstRow="0" w:lastRow="0" w:firstColumn="1" w:lastColumn="0" w:oddVBand="0" w:evenVBand="0" w:oddHBand="0" w:evenHBand="0" w:firstRowFirstColumn="0" w:firstRowLastColumn="0" w:lastRowFirstColumn="0" w:lastRowLastColumn="0"/>
                  <w:tcW w:w="0" w:type="auto"/>
                </w:tcPr>
                <w:p w14:paraId="3D203787" w14:textId="77777777" w:rsidR="00680E88" w:rsidRPr="00680E88" w:rsidRDefault="00680E88" w:rsidP="00680E88">
                  <w:pPr>
                    <w:rPr>
                      <w:sz w:val="16"/>
                      <w:szCs w:val="16"/>
                    </w:rPr>
                  </w:pPr>
                  <w:r w:rsidRPr="00680E88">
                    <w:rPr>
                      <w:sz w:val="16"/>
                      <w:szCs w:val="16"/>
                    </w:rPr>
                    <w:t>7</w:t>
                  </w:r>
                </w:p>
              </w:tc>
              <w:tc>
                <w:tcPr>
                  <w:tcW w:w="832" w:type="dxa"/>
                </w:tcPr>
                <w:p w14:paraId="17FF143B"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b/>
                      <w:bCs/>
                      <w:sz w:val="16"/>
                      <w:szCs w:val="16"/>
                    </w:rPr>
                  </w:pPr>
                  <w:r w:rsidRPr="00680E88">
                    <w:rPr>
                      <w:b/>
                      <w:bCs/>
                      <w:sz w:val="16"/>
                      <w:szCs w:val="16"/>
                    </w:rPr>
                    <w:t>2 Nov</w:t>
                  </w:r>
                </w:p>
              </w:tc>
              <w:tc>
                <w:tcPr>
                  <w:tcW w:w="3445" w:type="dxa"/>
                </w:tcPr>
                <w:p w14:paraId="2FB7DB46" w14:textId="77777777" w:rsidR="00680E88" w:rsidRPr="00680E88" w:rsidRDefault="00680E88" w:rsidP="0071211E">
                  <w:pPr>
                    <w:jc w:val="both"/>
                    <w:cnfStyle w:val="000000000000" w:firstRow="0" w:lastRow="0" w:firstColumn="0" w:lastColumn="0" w:oddVBand="0" w:evenVBand="0" w:oddHBand="0" w:evenHBand="0" w:firstRowFirstColumn="0" w:firstRowLastColumn="0" w:lastRowFirstColumn="0" w:lastRowLastColumn="0"/>
                    <w:rPr>
                      <w:sz w:val="16"/>
                      <w:szCs w:val="16"/>
                    </w:rPr>
                  </w:pPr>
                  <w:r w:rsidRPr="00680E88">
                    <w:rPr>
                      <w:b/>
                      <w:sz w:val="16"/>
                      <w:szCs w:val="16"/>
                    </w:rPr>
                    <w:t>Ontology programming with the OWL API — I.</w:t>
                  </w:r>
                  <w:r w:rsidRPr="00680E88">
                    <w:rPr>
                      <w:sz w:val="16"/>
                      <w:szCs w:val="16"/>
                    </w:rPr>
                    <w:t xml:space="preserve"> Why </w:t>
                  </w:r>
                  <w:proofErr w:type="gramStart"/>
                  <w:r w:rsidRPr="00680E88">
                    <w:rPr>
                      <w:sz w:val="16"/>
                      <w:szCs w:val="16"/>
                    </w:rPr>
                    <w:t>an API is</w:t>
                  </w:r>
                  <w:proofErr w:type="gramEnd"/>
                  <w:r w:rsidRPr="00680E88">
                    <w:rPr>
                      <w:sz w:val="16"/>
                      <w:szCs w:val="16"/>
                    </w:rPr>
                    <w:t xml:space="preserve"> needed; </w:t>
                  </w:r>
                  <w:proofErr w:type="spellStart"/>
                  <w:r w:rsidRPr="00680E88">
                    <w:rPr>
                      <w:sz w:val="16"/>
                      <w:szCs w:val="16"/>
                    </w:rPr>
                    <w:t>OWLOntologyManager</w:t>
                  </w:r>
                  <w:proofErr w:type="spellEnd"/>
                  <w:r w:rsidRPr="00680E88">
                    <w:rPr>
                      <w:sz w:val="16"/>
                      <w:szCs w:val="16"/>
                    </w:rPr>
                    <w:t xml:space="preserve">, </w:t>
                  </w:r>
                  <w:proofErr w:type="spellStart"/>
                  <w:r w:rsidRPr="00680E88">
                    <w:rPr>
                      <w:sz w:val="16"/>
                      <w:szCs w:val="16"/>
                    </w:rPr>
                    <w:t>OWLDataFactory</w:t>
                  </w:r>
                  <w:proofErr w:type="spellEnd"/>
                  <w:r w:rsidRPr="00680E88">
                    <w:rPr>
                      <w:sz w:val="16"/>
                      <w:szCs w:val="16"/>
                    </w:rPr>
                    <w:t xml:space="preserve">, </w:t>
                  </w:r>
                  <w:proofErr w:type="spellStart"/>
                  <w:r w:rsidRPr="00680E88">
                    <w:rPr>
                      <w:sz w:val="16"/>
                      <w:szCs w:val="16"/>
                    </w:rPr>
                    <w:t>OWLOntology</w:t>
                  </w:r>
                  <w:proofErr w:type="spellEnd"/>
                  <w:r w:rsidRPr="00680E88">
                    <w:rPr>
                      <w:sz w:val="16"/>
                      <w:szCs w:val="16"/>
                    </w:rPr>
                    <w:t xml:space="preserve">; IRIs and namespace constants; declaration, class assertion, property assertion and subclass axioms; typed literals; loading, adding, removing and saving axioms; </w:t>
                  </w:r>
                  <w:proofErr w:type="spellStart"/>
                  <w:r w:rsidRPr="00680E88">
                    <w:rPr>
                      <w:sz w:val="16"/>
                      <w:szCs w:val="16"/>
                    </w:rPr>
                    <w:t>serialisation</w:t>
                  </w:r>
                  <w:proofErr w:type="spellEnd"/>
                  <w:r w:rsidRPr="00680E88">
                    <w:rPr>
                      <w:sz w:val="16"/>
                      <w:szCs w:val="16"/>
                    </w:rPr>
                    <w:t xml:space="preserve"> formats; </w:t>
                  </w:r>
                  <w:proofErr w:type="spellStart"/>
                  <w:r w:rsidRPr="00680E88">
                    <w:rPr>
                      <w:sz w:val="16"/>
                      <w:szCs w:val="16"/>
                    </w:rPr>
                    <w:t>EntitySearcher</w:t>
                  </w:r>
                  <w:proofErr w:type="spellEnd"/>
                  <w:r w:rsidRPr="00680E88">
                    <w:rPr>
                      <w:sz w:val="16"/>
                      <w:szCs w:val="16"/>
                    </w:rPr>
                    <w:t xml:space="preserve">; </w:t>
                  </w:r>
                  <w:proofErr w:type="spellStart"/>
                  <w:r w:rsidRPr="00680E88">
                    <w:rPr>
                      <w:sz w:val="16"/>
                      <w:szCs w:val="16"/>
                    </w:rPr>
                    <w:t>AutoIRIMapper</w:t>
                  </w:r>
                  <w:proofErr w:type="spellEnd"/>
                  <w:r w:rsidRPr="00680E88">
                    <w:rPr>
                      <w:sz w:val="16"/>
                      <w:szCs w:val="16"/>
                    </w:rPr>
                    <w:t xml:space="preserve"> and offline work; Maven configuration</w:t>
                  </w:r>
                </w:p>
              </w:tc>
              <w:tc>
                <w:tcPr>
                  <w:tcW w:w="3295" w:type="dxa"/>
                </w:tcPr>
                <w:p w14:paraId="3B63DCFA"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Building the allergy ontology programmatically; declaring the OWL API and SWRL API libraries in Java, representing OWL elements in the Java environment (OWL manager, OWL factory, OWL Class, OWL Individuals, etc.), adding new axioms to the ontology from Java; saving as OWL/XML.</w:t>
                  </w:r>
                </w:p>
              </w:tc>
              <w:tc>
                <w:tcPr>
                  <w:tcW w:w="0" w:type="auto"/>
                </w:tcPr>
                <w:p w14:paraId="012146C7"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 xml:space="preserve">Horridge &amp; </w:t>
                  </w:r>
                  <w:proofErr w:type="spellStart"/>
                  <w:r w:rsidRPr="00680E88">
                    <w:rPr>
                      <w:sz w:val="16"/>
                      <w:szCs w:val="16"/>
                    </w:rPr>
                    <w:t>Bechhofer</w:t>
                  </w:r>
                  <w:proofErr w:type="spellEnd"/>
                  <w:r w:rsidRPr="00680E88">
                    <w:rPr>
                      <w:sz w:val="16"/>
                      <w:szCs w:val="16"/>
                    </w:rPr>
                    <w:t xml:space="preserve"> (2011); OWL API documentation and examples</w:t>
                  </w:r>
                </w:p>
              </w:tc>
            </w:tr>
            <w:tr w:rsidR="00680E88" w:rsidRPr="00680E88" w14:paraId="1C7AC7CF" w14:textId="77777777" w:rsidTr="00FD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EEC9CE" w14:textId="77777777" w:rsidR="00680E88" w:rsidRPr="00680E88" w:rsidRDefault="00680E88" w:rsidP="00680E88">
                  <w:pPr>
                    <w:rPr>
                      <w:sz w:val="16"/>
                      <w:szCs w:val="16"/>
                    </w:rPr>
                  </w:pPr>
                  <w:r w:rsidRPr="00680E88">
                    <w:rPr>
                      <w:sz w:val="16"/>
                      <w:szCs w:val="16"/>
                    </w:rPr>
                    <w:t>8</w:t>
                  </w:r>
                </w:p>
              </w:tc>
              <w:tc>
                <w:tcPr>
                  <w:tcW w:w="832" w:type="dxa"/>
                </w:tcPr>
                <w:p w14:paraId="7BC0C9CF"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b/>
                      <w:bCs/>
                      <w:sz w:val="16"/>
                      <w:szCs w:val="16"/>
                    </w:rPr>
                  </w:pPr>
                  <w:r w:rsidRPr="00680E88">
                    <w:rPr>
                      <w:b/>
                      <w:bCs/>
                      <w:sz w:val="16"/>
                      <w:szCs w:val="16"/>
                    </w:rPr>
                    <w:t>9 Nov</w:t>
                  </w:r>
                </w:p>
              </w:tc>
              <w:tc>
                <w:tcPr>
                  <w:tcW w:w="3445" w:type="dxa"/>
                </w:tcPr>
                <w:p w14:paraId="2E0B12A5" w14:textId="77777777" w:rsidR="00680E88" w:rsidRPr="00680E88" w:rsidRDefault="00680E88" w:rsidP="0071211E">
                  <w:pPr>
                    <w:jc w:val="both"/>
                    <w:cnfStyle w:val="000000100000" w:firstRow="0" w:lastRow="0" w:firstColumn="0" w:lastColumn="0" w:oddVBand="0" w:evenVBand="0" w:oddHBand="1" w:evenHBand="0" w:firstRowFirstColumn="0" w:firstRowLastColumn="0" w:lastRowFirstColumn="0" w:lastRowLastColumn="0"/>
                    <w:rPr>
                      <w:sz w:val="16"/>
                      <w:szCs w:val="16"/>
                    </w:rPr>
                  </w:pPr>
                  <w:r w:rsidRPr="00680E88">
                    <w:rPr>
                      <w:b/>
                      <w:sz w:val="16"/>
                      <w:szCs w:val="16"/>
                    </w:rPr>
                    <w:t>OWL API — II and reasoners.</w:t>
                  </w:r>
                  <w:r w:rsidRPr="00680E88">
                    <w:rPr>
                      <w:sz w:val="16"/>
                      <w:szCs w:val="16"/>
                    </w:rPr>
                    <w:t xml:space="preserve"> Asserted vs inferred axioms; the </w:t>
                  </w:r>
                  <w:proofErr w:type="spellStart"/>
                  <w:r w:rsidRPr="00680E88">
                    <w:rPr>
                      <w:sz w:val="16"/>
                      <w:szCs w:val="16"/>
                    </w:rPr>
                    <w:t>OWLReasoner</w:t>
                  </w:r>
                  <w:proofErr w:type="spellEnd"/>
                  <w:r w:rsidRPr="00680E88">
                    <w:rPr>
                      <w:sz w:val="16"/>
                      <w:szCs w:val="16"/>
                    </w:rPr>
                    <w:t xml:space="preserve"> interface; </w:t>
                  </w:r>
                  <w:proofErr w:type="spellStart"/>
                  <w:r w:rsidRPr="00680E88">
                    <w:rPr>
                      <w:sz w:val="16"/>
                      <w:szCs w:val="16"/>
                    </w:rPr>
                    <w:t>HermiT</w:t>
                  </w:r>
                  <w:proofErr w:type="spellEnd"/>
                  <w:r w:rsidRPr="00680E88">
                    <w:rPr>
                      <w:sz w:val="16"/>
                      <w:szCs w:val="16"/>
                    </w:rPr>
                    <w:t xml:space="preserve"> and </w:t>
                  </w:r>
                  <w:proofErr w:type="spellStart"/>
                  <w:r w:rsidRPr="00680E88">
                    <w:rPr>
                      <w:sz w:val="16"/>
                      <w:szCs w:val="16"/>
                    </w:rPr>
                    <w:t>Openllet</w:t>
                  </w:r>
                  <w:proofErr w:type="spellEnd"/>
                  <w:r w:rsidRPr="00680E88">
                    <w:rPr>
                      <w:sz w:val="16"/>
                      <w:szCs w:val="16"/>
                    </w:rPr>
                    <w:t xml:space="preserve">/Pellet; consistency, satisfiability, classification and </w:t>
                  </w:r>
                  <w:proofErr w:type="spellStart"/>
                  <w:r w:rsidRPr="00680E88">
                    <w:rPr>
                      <w:sz w:val="16"/>
                      <w:szCs w:val="16"/>
                    </w:rPr>
                    <w:t>realisation</w:t>
                  </w:r>
                  <w:proofErr w:type="spellEnd"/>
                  <w:r w:rsidRPr="00680E88">
                    <w:rPr>
                      <w:sz w:val="16"/>
                      <w:szCs w:val="16"/>
                    </w:rPr>
                    <w:t xml:space="preserve">; </w:t>
                  </w:r>
                  <w:proofErr w:type="spellStart"/>
                  <w:r w:rsidRPr="00680E88">
                    <w:rPr>
                      <w:sz w:val="16"/>
                      <w:szCs w:val="16"/>
                    </w:rPr>
                    <w:t>getSubClasses</w:t>
                  </w:r>
                  <w:proofErr w:type="spellEnd"/>
                  <w:r w:rsidRPr="00680E88">
                    <w:rPr>
                      <w:sz w:val="16"/>
                      <w:szCs w:val="16"/>
                    </w:rPr>
                    <w:t xml:space="preserve">, </w:t>
                  </w:r>
                  <w:proofErr w:type="spellStart"/>
                  <w:r w:rsidRPr="00680E88">
                    <w:rPr>
                      <w:sz w:val="16"/>
                      <w:szCs w:val="16"/>
                    </w:rPr>
                    <w:t>getTypes</w:t>
                  </w:r>
                  <w:proofErr w:type="spellEnd"/>
                  <w:r w:rsidRPr="00680E88">
                    <w:rPr>
                      <w:sz w:val="16"/>
                      <w:szCs w:val="16"/>
                    </w:rPr>
                    <w:t xml:space="preserve">, </w:t>
                  </w:r>
                  <w:proofErr w:type="spellStart"/>
                  <w:r w:rsidRPr="00680E88">
                    <w:rPr>
                      <w:sz w:val="16"/>
                      <w:szCs w:val="16"/>
                    </w:rPr>
                    <w:t>getInstances</w:t>
                  </w:r>
                  <w:proofErr w:type="spellEnd"/>
                  <w:r w:rsidRPr="00680E88">
                    <w:rPr>
                      <w:sz w:val="16"/>
                      <w:szCs w:val="16"/>
                    </w:rPr>
                    <w:t xml:space="preserve">; explanation of inconsistency; </w:t>
                  </w:r>
                  <w:proofErr w:type="spellStart"/>
                  <w:r w:rsidRPr="00680E88">
                    <w:rPr>
                      <w:sz w:val="16"/>
                      <w:szCs w:val="16"/>
                    </w:rPr>
                    <w:t>materialising</w:t>
                  </w:r>
                  <w:proofErr w:type="spellEnd"/>
                  <w:r w:rsidRPr="00680E88">
                    <w:rPr>
                      <w:sz w:val="16"/>
                      <w:szCs w:val="16"/>
                    </w:rPr>
                    <w:t xml:space="preserve"> inferences with </w:t>
                  </w:r>
                  <w:proofErr w:type="spellStart"/>
                  <w:r w:rsidRPr="00680E88">
                    <w:rPr>
                      <w:sz w:val="16"/>
                      <w:szCs w:val="16"/>
                    </w:rPr>
                    <w:t>InferredAxiomGenerator</w:t>
                  </w:r>
                  <w:proofErr w:type="spellEnd"/>
                  <w:r w:rsidRPr="00680E88">
                    <w:rPr>
                      <w:sz w:val="16"/>
                      <w:szCs w:val="16"/>
                    </w:rPr>
                    <w:t>, performance considerations</w:t>
                  </w:r>
                </w:p>
              </w:tc>
              <w:tc>
                <w:tcPr>
                  <w:tcW w:w="3295" w:type="dxa"/>
                </w:tcPr>
                <w:p w14:paraId="79D714F0"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 xml:space="preserve">Consistency check before and after the rules; running and comparing the </w:t>
                  </w:r>
                  <w:proofErr w:type="spellStart"/>
                  <w:r w:rsidRPr="00680E88">
                    <w:rPr>
                      <w:sz w:val="16"/>
                      <w:szCs w:val="16"/>
                    </w:rPr>
                    <w:t>HermiT</w:t>
                  </w:r>
                  <w:proofErr w:type="spellEnd"/>
                  <w:r w:rsidRPr="00680E88">
                    <w:rPr>
                      <w:sz w:val="16"/>
                      <w:szCs w:val="16"/>
                    </w:rPr>
                    <w:t xml:space="preserve"> and </w:t>
                  </w:r>
                  <w:proofErr w:type="spellStart"/>
                  <w:r w:rsidRPr="00680E88">
                    <w:rPr>
                      <w:sz w:val="16"/>
                      <w:szCs w:val="16"/>
                    </w:rPr>
                    <w:t>Openllet</w:t>
                  </w:r>
                  <w:proofErr w:type="spellEnd"/>
                  <w:r w:rsidRPr="00680E88">
                    <w:rPr>
                      <w:sz w:val="16"/>
                      <w:szCs w:val="16"/>
                    </w:rPr>
                    <w:t xml:space="preserve"> reasoners on the ontology; producing the </w:t>
                  </w:r>
                  <w:proofErr w:type="spellStart"/>
                  <w:r w:rsidRPr="00680E88">
                    <w:rPr>
                      <w:sz w:val="16"/>
                      <w:szCs w:val="16"/>
                    </w:rPr>
                    <w:t>ALLERGY_INFERRED.owl</w:t>
                  </w:r>
                  <w:proofErr w:type="spellEnd"/>
                  <w:r w:rsidRPr="00680E88">
                    <w:rPr>
                      <w:sz w:val="16"/>
                      <w:szCs w:val="16"/>
                    </w:rPr>
                    <w:t xml:space="preserve"> file.</w:t>
                  </w:r>
                </w:p>
              </w:tc>
              <w:tc>
                <w:tcPr>
                  <w:tcW w:w="0" w:type="auto"/>
                </w:tcPr>
                <w:p w14:paraId="4B4B2297"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proofErr w:type="spellStart"/>
                  <w:r w:rsidRPr="00680E88">
                    <w:rPr>
                      <w:sz w:val="16"/>
                      <w:szCs w:val="16"/>
                    </w:rPr>
                    <w:t>Glimm</w:t>
                  </w:r>
                  <w:proofErr w:type="spellEnd"/>
                  <w:r w:rsidRPr="00680E88">
                    <w:rPr>
                      <w:sz w:val="16"/>
                      <w:szCs w:val="16"/>
                    </w:rPr>
                    <w:t xml:space="preserve"> et al. (2014); Sirin et al. (2007); Baader et al. ch. 4–5</w:t>
                  </w:r>
                </w:p>
              </w:tc>
            </w:tr>
            <w:tr w:rsidR="00680E88" w:rsidRPr="00680E88" w14:paraId="672B5336" w14:textId="77777777" w:rsidTr="00FD006A">
              <w:tc>
                <w:tcPr>
                  <w:cnfStyle w:val="001000000000" w:firstRow="0" w:lastRow="0" w:firstColumn="1" w:lastColumn="0" w:oddVBand="0" w:evenVBand="0" w:oddHBand="0" w:evenHBand="0" w:firstRowFirstColumn="0" w:firstRowLastColumn="0" w:lastRowFirstColumn="0" w:lastRowLastColumn="0"/>
                  <w:tcW w:w="0" w:type="auto"/>
                </w:tcPr>
                <w:p w14:paraId="2D501895" w14:textId="77777777" w:rsidR="00680E88" w:rsidRPr="00680E88" w:rsidRDefault="00680E88" w:rsidP="00680E88">
                  <w:pPr>
                    <w:rPr>
                      <w:sz w:val="16"/>
                      <w:szCs w:val="16"/>
                    </w:rPr>
                  </w:pPr>
                  <w:r w:rsidRPr="00680E88">
                    <w:rPr>
                      <w:sz w:val="16"/>
                      <w:szCs w:val="16"/>
                    </w:rPr>
                    <w:t>9</w:t>
                  </w:r>
                </w:p>
              </w:tc>
              <w:tc>
                <w:tcPr>
                  <w:tcW w:w="832" w:type="dxa"/>
                </w:tcPr>
                <w:p w14:paraId="74CBD16F" w14:textId="7B322933"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b/>
                      <w:bCs/>
                      <w:sz w:val="16"/>
                      <w:szCs w:val="16"/>
                    </w:rPr>
                  </w:pPr>
                  <w:r w:rsidRPr="00680E88">
                    <w:rPr>
                      <w:b/>
                      <w:bCs/>
                      <w:sz w:val="16"/>
                      <w:szCs w:val="16"/>
                    </w:rPr>
                    <w:t>16 Nov</w:t>
                  </w:r>
                </w:p>
              </w:tc>
              <w:tc>
                <w:tcPr>
                  <w:tcW w:w="3445" w:type="dxa"/>
                </w:tcPr>
                <w:p w14:paraId="4A2E9033" w14:textId="09F9E937" w:rsidR="00680E88" w:rsidRPr="00680E88" w:rsidRDefault="00680E88" w:rsidP="0071211E">
                  <w:pPr>
                    <w:jc w:val="both"/>
                    <w:cnfStyle w:val="000000000000" w:firstRow="0" w:lastRow="0" w:firstColumn="0" w:lastColumn="0" w:oddVBand="0" w:evenVBand="0" w:oddHBand="0" w:evenHBand="0" w:firstRowFirstColumn="0" w:firstRowLastColumn="0" w:lastRowFirstColumn="0" w:lastRowLastColumn="0"/>
                    <w:rPr>
                      <w:sz w:val="16"/>
                      <w:szCs w:val="16"/>
                    </w:rPr>
                  </w:pPr>
                  <w:r w:rsidRPr="00680E88">
                    <w:rPr>
                      <w:b/>
                      <w:sz w:val="16"/>
                      <w:szCs w:val="16"/>
                    </w:rPr>
                    <w:t>Presentation 1</w:t>
                  </w:r>
                  <w:r w:rsidRPr="00680E88">
                    <w:rPr>
                      <w:sz w:val="16"/>
                      <w:szCs w:val="16"/>
                    </w:rPr>
                    <w:t xml:space="preserve"> — ontology draft in Protégé, OWL elements created in the ontology, OWL restrictions, constraints and various axioms, the start of the Java project that processes and runs the ontology, the first version of the literature review, a comparison table of the related papers with their strengths and weaknesses, etc.</w:t>
                  </w:r>
                </w:p>
              </w:tc>
              <w:tc>
                <w:tcPr>
                  <w:tcW w:w="3295" w:type="dxa"/>
                </w:tcPr>
                <w:p w14:paraId="775EDE8C"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w:t>
                  </w:r>
                </w:p>
              </w:tc>
              <w:tc>
                <w:tcPr>
                  <w:tcW w:w="0" w:type="auto"/>
                </w:tcPr>
                <w:p w14:paraId="0D8CA1E4"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w:t>
                  </w:r>
                </w:p>
              </w:tc>
            </w:tr>
            <w:tr w:rsidR="00680E88" w:rsidRPr="00680E88" w14:paraId="2403422F" w14:textId="77777777" w:rsidTr="00FD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241EFB" w14:textId="77777777" w:rsidR="00680E88" w:rsidRPr="00680E88" w:rsidRDefault="00680E88" w:rsidP="00680E88">
                  <w:pPr>
                    <w:rPr>
                      <w:sz w:val="16"/>
                      <w:szCs w:val="16"/>
                    </w:rPr>
                  </w:pPr>
                  <w:r w:rsidRPr="00680E88">
                    <w:rPr>
                      <w:sz w:val="16"/>
                      <w:szCs w:val="16"/>
                    </w:rPr>
                    <w:t>10</w:t>
                  </w:r>
                </w:p>
              </w:tc>
              <w:tc>
                <w:tcPr>
                  <w:tcW w:w="832" w:type="dxa"/>
                </w:tcPr>
                <w:p w14:paraId="78C526EC"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b/>
                      <w:bCs/>
                      <w:sz w:val="16"/>
                      <w:szCs w:val="16"/>
                    </w:rPr>
                  </w:pPr>
                  <w:r w:rsidRPr="00680E88">
                    <w:rPr>
                      <w:b/>
                      <w:bCs/>
                      <w:sz w:val="16"/>
                      <w:szCs w:val="16"/>
                    </w:rPr>
                    <w:t>23 Nov</w:t>
                  </w:r>
                </w:p>
              </w:tc>
              <w:tc>
                <w:tcPr>
                  <w:tcW w:w="3445" w:type="dxa"/>
                </w:tcPr>
                <w:p w14:paraId="3E731E3A" w14:textId="77777777" w:rsidR="00680E88" w:rsidRPr="00680E88" w:rsidRDefault="00680E88" w:rsidP="0071211E">
                  <w:pPr>
                    <w:jc w:val="both"/>
                    <w:cnfStyle w:val="000000100000" w:firstRow="0" w:lastRow="0" w:firstColumn="0" w:lastColumn="0" w:oddVBand="0" w:evenVBand="0" w:oddHBand="1" w:evenHBand="0" w:firstRowFirstColumn="0" w:firstRowLastColumn="0" w:lastRowFirstColumn="0" w:lastRowLastColumn="0"/>
                    <w:rPr>
                      <w:sz w:val="16"/>
                      <w:szCs w:val="16"/>
                    </w:rPr>
                  </w:pPr>
                  <w:r w:rsidRPr="00680E88">
                    <w:rPr>
                      <w:b/>
                      <w:sz w:val="16"/>
                      <w:szCs w:val="16"/>
                    </w:rPr>
                    <w:t>SWRL API, SQWRL and system integration.</w:t>
                  </w:r>
                  <w:r w:rsidRPr="00680E88">
                    <w:rPr>
                      <w:sz w:val="16"/>
                      <w:szCs w:val="16"/>
                    </w:rPr>
                    <w:t xml:space="preserve"> </w:t>
                  </w:r>
                  <w:proofErr w:type="spellStart"/>
                  <w:r w:rsidRPr="00680E88">
                    <w:rPr>
                      <w:sz w:val="16"/>
                      <w:szCs w:val="16"/>
                    </w:rPr>
                    <w:t>SWRLRuleEngine</w:t>
                  </w:r>
                  <w:proofErr w:type="spellEnd"/>
                  <w:r w:rsidRPr="00680E88">
                    <w:rPr>
                      <w:sz w:val="16"/>
                      <w:szCs w:val="16"/>
                    </w:rPr>
                    <w:t xml:space="preserve"> and </w:t>
                  </w:r>
                  <w:proofErr w:type="gramStart"/>
                  <w:r w:rsidRPr="00680E88">
                    <w:rPr>
                      <w:sz w:val="16"/>
                      <w:szCs w:val="16"/>
                    </w:rPr>
                    <w:t>infer(</w:t>
                  </w:r>
                  <w:proofErr w:type="gramEnd"/>
                  <w:r w:rsidRPr="00680E88">
                    <w:rPr>
                      <w:sz w:val="16"/>
                      <w:szCs w:val="16"/>
                    </w:rPr>
                    <w:t xml:space="preserve">); the code equivalent of the three </w:t>
                  </w:r>
                  <w:proofErr w:type="spellStart"/>
                  <w:r w:rsidRPr="00680E88">
                    <w:rPr>
                      <w:sz w:val="16"/>
                      <w:szCs w:val="16"/>
                    </w:rPr>
                    <w:t>SWRLTab</w:t>
                  </w:r>
                  <w:proofErr w:type="spellEnd"/>
                  <w:r w:rsidRPr="00680E88">
                    <w:rPr>
                      <w:sz w:val="16"/>
                      <w:szCs w:val="16"/>
                    </w:rPr>
                    <w:t xml:space="preserve"> buttons; creating rules from text; catching parse and type errors; persistence of the rule output; SQWRL operators (select, count, avg, </w:t>
                  </w:r>
                  <w:proofErr w:type="spellStart"/>
                  <w:r w:rsidRPr="00680E88">
                    <w:rPr>
                      <w:sz w:val="16"/>
                      <w:szCs w:val="16"/>
                    </w:rPr>
                    <w:t>orderBy</w:t>
                  </w:r>
                  <w:proofErr w:type="spellEnd"/>
                  <w:r w:rsidRPr="00680E88">
                    <w:rPr>
                      <w:sz w:val="16"/>
                      <w:szCs w:val="16"/>
                    </w:rPr>
                    <w:t xml:space="preserve">, limit, </w:t>
                  </w:r>
                  <w:proofErr w:type="spellStart"/>
                  <w:r w:rsidRPr="00680E88">
                    <w:rPr>
                      <w:sz w:val="16"/>
                      <w:szCs w:val="16"/>
                    </w:rPr>
                    <w:t>makeSet</w:t>
                  </w:r>
                  <w:proofErr w:type="spellEnd"/>
                  <w:r w:rsidRPr="00680E88">
                    <w:rPr>
                      <w:sz w:val="16"/>
                      <w:szCs w:val="16"/>
                    </w:rPr>
                    <w:t>, difference); set difference as bounded negation; comparison with SPARQL; the eight-step end-to-end pipeline</w:t>
                  </w:r>
                </w:p>
              </w:tc>
              <w:tc>
                <w:tcPr>
                  <w:tcW w:w="3295" w:type="dxa"/>
                </w:tcPr>
                <w:p w14:paraId="615B5F86"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Running the whole pipeline from Java; SQWRL report query; displaying the reasoner output in the Web portal interface.</w:t>
                  </w:r>
                </w:p>
              </w:tc>
              <w:tc>
                <w:tcPr>
                  <w:tcW w:w="0" w:type="auto"/>
                </w:tcPr>
                <w:p w14:paraId="096C8A53"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O’Connor &amp; Das (2009); SWRLAPI documentation; SPARQL 1.1</w:t>
                  </w:r>
                </w:p>
              </w:tc>
            </w:tr>
            <w:tr w:rsidR="00680E88" w:rsidRPr="00680E88" w14:paraId="33A4FDBC" w14:textId="77777777" w:rsidTr="00FD006A">
              <w:tc>
                <w:tcPr>
                  <w:cnfStyle w:val="001000000000" w:firstRow="0" w:lastRow="0" w:firstColumn="1" w:lastColumn="0" w:oddVBand="0" w:evenVBand="0" w:oddHBand="0" w:evenHBand="0" w:firstRowFirstColumn="0" w:firstRowLastColumn="0" w:lastRowFirstColumn="0" w:lastRowLastColumn="0"/>
                  <w:tcW w:w="0" w:type="auto"/>
                </w:tcPr>
                <w:p w14:paraId="2C0EC91C" w14:textId="77777777" w:rsidR="00680E88" w:rsidRPr="00680E88" w:rsidRDefault="00680E88" w:rsidP="00680E88">
                  <w:pPr>
                    <w:rPr>
                      <w:sz w:val="16"/>
                      <w:szCs w:val="16"/>
                    </w:rPr>
                  </w:pPr>
                  <w:r w:rsidRPr="00680E88">
                    <w:rPr>
                      <w:sz w:val="16"/>
                      <w:szCs w:val="16"/>
                    </w:rPr>
                    <w:t>11</w:t>
                  </w:r>
                </w:p>
              </w:tc>
              <w:tc>
                <w:tcPr>
                  <w:tcW w:w="832" w:type="dxa"/>
                </w:tcPr>
                <w:p w14:paraId="4E460E50" w14:textId="5322D90B"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b/>
                      <w:bCs/>
                      <w:sz w:val="16"/>
                      <w:szCs w:val="16"/>
                    </w:rPr>
                  </w:pPr>
                  <w:r w:rsidRPr="00680E88">
                    <w:rPr>
                      <w:b/>
                      <w:bCs/>
                      <w:sz w:val="16"/>
                      <w:szCs w:val="16"/>
                    </w:rPr>
                    <w:t>30 No</w:t>
                  </w:r>
                  <w:r w:rsidR="00FD006A">
                    <w:rPr>
                      <w:b/>
                      <w:bCs/>
                      <w:sz w:val="16"/>
                      <w:szCs w:val="16"/>
                    </w:rPr>
                    <w:t>v</w:t>
                  </w:r>
                </w:p>
              </w:tc>
              <w:tc>
                <w:tcPr>
                  <w:tcW w:w="3445" w:type="dxa"/>
                </w:tcPr>
                <w:p w14:paraId="709FF66A" w14:textId="77777777" w:rsidR="00680E88" w:rsidRPr="00680E88" w:rsidRDefault="00680E88" w:rsidP="0071211E">
                  <w:pPr>
                    <w:jc w:val="both"/>
                    <w:cnfStyle w:val="000000000000" w:firstRow="0" w:lastRow="0" w:firstColumn="0" w:lastColumn="0" w:oddVBand="0" w:evenVBand="0" w:oddHBand="0" w:evenHBand="0" w:firstRowFirstColumn="0" w:firstRowLastColumn="0" w:lastRowFirstColumn="0" w:lastRowLastColumn="0"/>
                    <w:rPr>
                      <w:sz w:val="16"/>
                      <w:szCs w:val="16"/>
                    </w:rPr>
                  </w:pPr>
                  <w:r w:rsidRPr="00680E88">
                    <w:rPr>
                      <w:b/>
                      <w:sz w:val="16"/>
                      <w:szCs w:val="16"/>
                    </w:rPr>
                    <w:t>OWL-S and semantic services.</w:t>
                  </w:r>
                  <w:r w:rsidRPr="00680E88">
                    <w:rPr>
                      <w:sz w:val="16"/>
                      <w:szCs w:val="16"/>
                    </w:rPr>
                    <w:t xml:space="preserve"> Service description layers: Profile (what it does), Process Model (how it works), Grounding (how it is invoked); inputs, outputs, preconditions and effects (IOPE); atomic and composite processes; semantic matching degrees (exact, plug-in, subsumption, fail); WSDL grounding; service discovery and composition</w:t>
                  </w:r>
                </w:p>
              </w:tc>
              <w:tc>
                <w:tcPr>
                  <w:tcW w:w="3295" w:type="dxa"/>
                </w:tcPr>
                <w:p w14:paraId="43BD3B2A"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Describing OWL-S services through examples;</w:t>
                  </w:r>
                </w:p>
              </w:tc>
              <w:tc>
                <w:tcPr>
                  <w:tcW w:w="0" w:type="auto"/>
                </w:tcPr>
                <w:p w14:paraId="4D93A16F"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OWL-S 1.1 Submission; Domingue et al., Handbook (services part)</w:t>
                  </w:r>
                </w:p>
              </w:tc>
            </w:tr>
            <w:tr w:rsidR="00680E88" w:rsidRPr="00680E88" w14:paraId="002546C6" w14:textId="77777777" w:rsidTr="00FD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BA6EA0A" w14:textId="77777777" w:rsidR="00680E88" w:rsidRPr="00680E88" w:rsidRDefault="00680E88" w:rsidP="00680E88">
                  <w:pPr>
                    <w:rPr>
                      <w:sz w:val="16"/>
                      <w:szCs w:val="16"/>
                    </w:rPr>
                  </w:pPr>
                  <w:r w:rsidRPr="00680E88">
                    <w:rPr>
                      <w:sz w:val="16"/>
                      <w:szCs w:val="16"/>
                    </w:rPr>
                    <w:t>12</w:t>
                  </w:r>
                </w:p>
              </w:tc>
              <w:tc>
                <w:tcPr>
                  <w:tcW w:w="832" w:type="dxa"/>
                </w:tcPr>
                <w:p w14:paraId="2D6D6C2F"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b/>
                      <w:bCs/>
                      <w:sz w:val="16"/>
                      <w:szCs w:val="16"/>
                    </w:rPr>
                  </w:pPr>
                  <w:r w:rsidRPr="00680E88">
                    <w:rPr>
                      <w:b/>
                      <w:bCs/>
                      <w:sz w:val="16"/>
                      <w:szCs w:val="16"/>
                    </w:rPr>
                    <w:t>7 Dec</w:t>
                  </w:r>
                </w:p>
              </w:tc>
              <w:tc>
                <w:tcPr>
                  <w:tcW w:w="3445" w:type="dxa"/>
                </w:tcPr>
                <w:p w14:paraId="59DC05CA" w14:textId="53749BA0" w:rsidR="00680E88" w:rsidRPr="00680E88" w:rsidRDefault="00680E88" w:rsidP="0071211E">
                  <w:pPr>
                    <w:jc w:val="both"/>
                    <w:cnfStyle w:val="000000100000" w:firstRow="0" w:lastRow="0" w:firstColumn="0" w:lastColumn="0" w:oddVBand="0" w:evenVBand="0" w:oddHBand="1" w:evenHBand="0" w:firstRowFirstColumn="0" w:firstRowLastColumn="0" w:lastRowFirstColumn="0" w:lastRowLastColumn="0"/>
                    <w:rPr>
                      <w:sz w:val="16"/>
                      <w:szCs w:val="16"/>
                    </w:rPr>
                  </w:pPr>
                  <w:r w:rsidRPr="00680E88">
                    <w:rPr>
                      <w:b/>
                      <w:sz w:val="16"/>
                      <w:szCs w:val="16"/>
                    </w:rPr>
                    <w:t>Presentation 2</w:t>
                  </w:r>
                  <w:r w:rsidRPr="00680E88">
                    <w:rPr>
                      <w:sz w:val="16"/>
                      <w:szCs w:val="16"/>
                    </w:rPr>
                    <w:t xml:space="preserve"> — the whole rule set works, the inference results of the SWRL rules are triggered from Java through the SWRL API, SQWRL queries can be run, the first prototype skeleton of the portal UI outputs, first tests and measurements, etc.</w:t>
                  </w:r>
                </w:p>
              </w:tc>
              <w:tc>
                <w:tcPr>
                  <w:tcW w:w="3295" w:type="dxa"/>
                </w:tcPr>
                <w:p w14:paraId="68D6F17E"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Supervised project work; individual consultation</w:t>
                  </w:r>
                </w:p>
              </w:tc>
              <w:tc>
                <w:tcPr>
                  <w:tcW w:w="0" w:type="auto"/>
                </w:tcPr>
                <w:p w14:paraId="18FB6A2F" w14:textId="77777777" w:rsidR="00680E88" w:rsidRPr="00680E88" w:rsidRDefault="00680E88" w:rsidP="00680E88">
                  <w:pPr>
                    <w:cnfStyle w:val="000000100000" w:firstRow="0" w:lastRow="0" w:firstColumn="0" w:lastColumn="0" w:oddVBand="0" w:evenVBand="0" w:oddHBand="1" w:evenHBand="0" w:firstRowFirstColumn="0" w:firstRowLastColumn="0" w:lastRowFirstColumn="0" w:lastRowLastColumn="0"/>
                    <w:rPr>
                      <w:sz w:val="16"/>
                      <w:szCs w:val="16"/>
                    </w:rPr>
                  </w:pPr>
                  <w:r w:rsidRPr="00680E88">
                    <w:rPr>
                      <w:sz w:val="16"/>
                      <w:szCs w:val="16"/>
                    </w:rPr>
                    <w:t>-</w:t>
                  </w:r>
                </w:p>
              </w:tc>
            </w:tr>
            <w:tr w:rsidR="00680E88" w:rsidRPr="00680E88" w14:paraId="3A2059D7" w14:textId="77777777" w:rsidTr="00CF2717">
              <w:trPr>
                <w:trHeight w:val="793"/>
              </w:trPr>
              <w:tc>
                <w:tcPr>
                  <w:cnfStyle w:val="001000000000" w:firstRow="0" w:lastRow="0" w:firstColumn="1" w:lastColumn="0" w:oddVBand="0" w:evenVBand="0" w:oddHBand="0" w:evenHBand="0" w:firstRowFirstColumn="0" w:firstRowLastColumn="0" w:lastRowFirstColumn="0" w:lastRowLastColumn="0"/>
                  <w:tcW w:w="0" w:type="auto"/>
                </w:tcPr>
                <w:p w14:paraId="3118C829" w14:textId="77777777" w:rsidR="00680E88" w:rsidRPr="00680E88" w:rsidRDefault="00680E88" w:rsidP="00680E88">
                  <w:pPr>
                    <w:rPr>
                      <w:sz w:val="16"/>
                      <w:szCs w:val="16"/>
                    </w:rPr>
                  </w:pPr>
                  <w:r w:rsidRPr="00680E88">
                    <w:rPr>
                      <w:sz w:val="16"/>
                      <w:szCs w:val="16"/>
                    </w:rPr>
                    <w:t>13</w:t>
                  </w:r>
                </w:p>
              </w:tc>
              <w:tc>
                <w:tcPr>
                  <w:tcW w:w="832" w:type="dxa"/>
                </w:tcPr>
                <w:p w14:paraId="1EC3A982" w14:textId="4A084070"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b/>
                      <w:bCs/>
                      <w:sz w:val="16"/>
                      <w:szCs w:val="16"/>
                    </w:rPr>
                  </w:pPr>
                  <w:r w:rsidRPr="00680E88">
                    <w:rPr>
                      <w:b/>
                      <w:bCs/>
                      <w:sz w:val="16"/>
                      <w:szCs w:val="16"/>
                    </w:rPr>
                    <w:t>21 Dec</w:t>
                  </w:r>
                </w:p>
              </w:tc>
              <w:tc>
                <w:tcPr>
                  <w:tcW w:w="3445" w:type="dxa"/>
                </w:tcPr>
                <w:p w14:paraId="534AB592" w14:textId="77777777" w:rsidR="00680E88" w:rsidRPr="00680E88" w:rsidRDefault="00680E88" w:rsidP="0071211E">
                  <w:pPr>
                    <w:jc w:val="both"/>
                    <w:cnfStyle w:val="000000000000" w:firstRow="0" w:lastRow="0" w:firstColumn="0" w:lastColumn="0" w:oddVBand="0" w:evenVBand="0" w:oddHBand="0" w:evenHBand="0" w:firstRowFirstColumn="0" w:firstRowLastColumn="0" w:lastRowFirstColumn="0" w:lastRowLastColumn="0"/>
                    <w:rPr>
                      <w:sz w:val="16"/>
                      <w:szCs w:val="16"/>
                    </w:rPr>
                  </w:pPr>
                  <w:r w:rsidRPr="00680E88">
                    <w:rPr>
                      <w:b/>
                      <w:sz w:val="16"/>
                      <w:szCs w:val="16"/>
                    </w:rPr>
                    <w:t>Presentation 3: project week.</w:t>
                  </w:r>
                  <w:r w:rsidRPr="00680E88">
                    <w:rPr>
                      <w:sz w:val="16"/>
                      <w:szCs w:val="16"/>
                    </w:rPr>
                    <w:t xml:space="preserve"> Final presentations, live demonstrations and paper submission.</w:t>
                  </w:r>
                </w:p>
              </w:tc>
              <w:tc>
                <w:tcPr>
                  <w:tcW w:w="3295" w:type="dxa"/>
                </w:tcPr>
                <w:p w14:paraId="7424779B"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Final delivery: 21 December</w:t>
                  </w:r>
                </w:p>
              </w:tc>
              <w:tc>
                <w:tcPr>
                  <w:tcW w:w="0" w:type="auto"/>
                </w:tcPr>
                <w:p w14:paraId="360D5FC8" w14:textId="77777777" w:rsidR="00680E88" w:rsidRPr="00680E88" w:rsidRDefault="00680E88" w:rsidP="00680E88">
                  <w:pPr>
                    <w:cnfStyle w:val="000000000000" w:firstRow="0" w:lastRow="0" w:firstColumn="0" w:lastColumn="0" w:oddVBand="0" w:evenVBand="0" w:oddHBand="0" w:evenHBand="0" w:firstRowFirstColumn="0" w:firstRowLastColumn="0" w:lastRowFirstColumn="0" w:lastRowLastColumn="0"/>
                    <w:rPr>
                      <w:sz w:val="16"/>
                      <w:szCs w:val="16"/>
                    </w:rPr>
                  </w:pPr>
                  <w:r w:rsidRPr="00680E88">
                    <w:rPr>
                      <w:sz w:val="16"/>
                      <w:szCs w:val="16"/>
                    </w:rPr>
                    <w:t>—</w:t>
                  </w:r>
                </w:p>
              </w:tc>
            </w:tr>
          </w:tbl>
          <w:p w14:paraId="10097852" w14:textId="77777777" w:rsidR="00F40467" w:rsidRPr="00680E88" w:rsidRDefault="00F40467" w:rsidP="00A719AB">
            <w:pPr>
              <w:rPr>
                <w:sz w:val="20"/>
                <w:szCs w:val="20"/>
              </w:rPr>
            </w:pPr>
          </w:p>
        </w:tc>
      </w:tr>
      <w:tr w:rsidR="007309E8" w:rsidRPr="00680E88" w14:paraId="3BC29715" w14:textId="77777777" w:rsidTr="0071211E">
        <w:trPr>
          <w:trHeight w:val="2542"/>
        </w:trPr>
        <w:tc>
          <w:tcPr>
            <w:tcW w:w="9884" w:type="dxa"/>
            <w:gridSpan w:val="8"/>
            <w:noWrap/>
            <w:vAlign w:val="center"/>
          </w:tcPr>
          <w:p w14:paraId="0B46504E" w14:textId="77777777" w:rsidR="007309E8" w:rsidRDefault="007309E8" w:rsidP="00A719AB">
            <w:pPr>
              <w:rPr>
                <w:b/>
                <w:bCs/>
                <w:sz w:val="20"/>
                <w:szCs w:val="20"/>
              </w:rPr>
            </w:pPr>
            <w:r w:rsidRPr="00680E88">
              <w:rPr>
                <w:b/>
                <w:bCs/>
                <w:sz w:val="20"/>
                <w:szCs w:val="20"/>
              </w:rPr>
              <w:lastRenderedPageBreak/>
              <w:t xml:space="preserve">Course Learning Outcomes: </w:t>
            </w:r>
          </w:p>
          <w:p w14:paraId="32B89A32" w14:textId="77777777" w:rsidR="00887742" w:rsidRPr="00680E88" w:rsidRDefault="00887742" w:rsidP="00A719AB">
            <w:pPr>
              <w:rPr>
                <w:b/>
                <w:bCs/>
                <w:sz w:val="20"/>
                <w:szCs w:val="20"/>
              </w:rPr>
            </w:pPr>
          </w:p>
          <w:p w14:paraId="5B6B0BED" w14:textId="7A5025A9" w:rsidR="00505FE6" w:rsidRPr="00680E88" w:rsidRDefault="007309E8" w:rsidP="00505FE6">
            <w:pPr>
              <w:rPr>
                <w:color w:val="000000"/>
                <w:sz w:val="20"/>
                <w:szCs w:val="20"/>
                <w:lang w:eastAsia="tr-TR"/>
              </w:rPr>
            </w:pPr>
            <w:r w:rsidRPr="00680E88">
              <w:rPr>
                <w:color w:val="000000"/>
                <w:sz w:val="20"/>
                <w:szCs w:val="20"/>
              </w:rPr>
              <w:t xml:space="preserve">On successful completion of the course, </w:t>
            </w:r>
            <w:r w:rsidRPr="00680E88">
              <w:rPr>
                <w:sz w:val="20"/>
                <w:szCs w:val="20"/>
              </w:rPr>
              <w:t>students are expected to</w:t>
            </w:r>
            <w:r w:rsidR="00505FE6" w:rsidRPr="00680E88">
              <w:rPr>
                <w:sz w:val="20"/>
                <w:szCs w:val="20"/>
              </w:rPr>
              <w:t>:</w:t>
            </w:r>
          </w:p>
          <w:p w14:paraId="34B56135" w14:textId="6FC1B7B5" w:rsidR="00505FE6" w:rsidRPr="00680E88" w:rsidRDefault="00505FE6" w:rsidP="00505FE6">
            <w:pPr>
              <w:pStyle w:val="ListeParagraf"/>
              <w:numPr>
                <w:ilvl w:val="0"/>
                <w:numId w:val="13"/>
              </w:numPr>
              <w:jc w:val="both"/>
              <w:rPr>
                <w:color w:val="000000"/>
                <w:sz w:val="20"/>
                <w:szCs w:val="20"/>
                <w:lang w:eastAsia="tr-TR"/>
              </w:rPr>
            </w:pPr>
            <w:r w:rsidRPr="00680E88">
              <w:rPr>
                <w:color w:val="000000"/>
                <w:sz w:val="20"/>
                <w:szCs w:val="20"/>
                <w:lang w:eastAsia="tr-TR"/>
              </w:rPr>
              <w:t>explain the Semantic Web layer architecture and the function of each layer, and place a given technology (XML, RDF, RDFS, OWL, SWRL, SPARQL) in the correct layer;</w:t>
            </w:r>
          </w:p>
          <w:p w14:paraId="2D5F0D7D" w14:textId="355ADB19" w:rsidR="00505FE6" w:rsidRPr="00680E88" w:rsidRDefault="00505FE6" w:rsidP="00505FE6">
            <w:pPr>
              <w:pStyle w:val="ListeParagraf"/>
              <w:numPr>
                <w:ilvl w:val="0"/>
                <w:numId w:val="13"/>
              </w:numPr>
              <w:jc w:val="both"/>
              <w:rPr>
                <w:color w:val="000000"/>
                <w:sz w:val="20"/>
                <w:szCs w:val="20"/>
                <w:lang w:eastAsia="tr-TR"/>
              </w:rPr>
            </w:pPr>
            <w:r w:rsidRPr="00680E88">
              <w:rPr>
                <w:color w:val="000000"/>
                <w:sz w:val="20"/>
                <w:szCs w:val="20"/>
                <w:lang w:eastAsia="tr-TR"/>
              </w:rPr>
              <w:t>structure domain data as XML documents and validate them with XML Schema;</w:t>
            </w:r>
          </w:p>
          <w:p w14:paraId="32954915" w14:textId="7994309C" w:rsidR="00505FE6" w:rsidRPr="00680E88" w:rsidRDefault="00505FE6" w:rsidP="00505FE6">
            <w:pPr>
              <w:pStyle w:val="ListeParagraf"/>
              <w:numPr>
                <w:ilvl w:val="0"/>
                <w:numId w:val="13"/>
              </w:numPr>
              <w:jc w:val="both"/>
              <w:rPr>
                <w:color w:val="000000"/>
                <w:sz w:val="20"/>
                <w:szCs w:val="20"/>
                <w:lang w:eastAsia="tr-TR"/>
              </w:rPr>
            </w:pPr>
            <w:r w:rsidRPr="00680E88">
              <w:rPr>
                <w:color w:val="000000"/>
                <w:sz w:val="20"/>
                <w:szCs w:val="20"/>
                <w:lang w:eastAsia="tr-TR"/>
              </w:rPr>
              <w:t>model a domain as an RDF graph, write it in Turtle and RDF/XML, and define vocabularies with RDFS;</w:t>
            </w:r>
          </w:p>
          <w:p w14:paraId="242167D9" w14:textId="4519CB68" w:rsidR="00505FE6" w:rsidRPr="00680E88" w:rsidRDefault="00505FE6" w:rsidP="00505FE6">
            <w:pPr>
              <w:pStyle w:val="ListeParagraf"/>
              <w:numPr>
                <w:ilvl w:val="0"/>
                <w:numId w:val="13"/>
              </w:numPr>
              <w:jc w:val="both"/>
              <w:rPr>
                <w:color w:val="000000"/>
                <w:sz w:val="20"/>
                <w:szCs w:val="20"/>
                <w:lang w:eastAsia="tr-TR"/>
              </w:rPr>
            </w:pPr>
            <w:r w:rsidRPr="00680E88">
              <w:rPr>
                <w:color w:val="000000"/>
                <w:sz w:val="20"/>
                <w:szCs w:val="20"/>
                <w:lang w:eastAsia="tr-TR"/>
              </w:rPr>
              <w:t xml:space="preserve">design an OWL 2 ontology containing classes, object and data properties, individuals, </w:t>
            </w:r>
            <w:proofErr w:type="spellStart"/>
            <w:r w:rsidRPr="00680E88">
              <w:rPr>
                <w:color w:val="000000"/>
                <w:sz w:val="20"/>
                <w:szCs w:val="20"/>
                <w:lang w:eastAsia="tr-TR"/>
              </w:rPr>
              <w:t>disjointness</w:t>
            </w:r>
            <w:proofErr w:type="spellEnd"/>
            <w:r w:rsidRPr="00680E88">
              <w:rPr>
                <w:color w:val="000000"/>
                <w:sz w:val="20"/>
                <w:szCs w:val="20"/>
                <w:lang w:eastAsia="tr-TR"/>
              </w:rPr>
              <w:t xml:space="preserve"> axioms, restrictions, cardinality constraints and defined (equivalent) classes using the Protégé ontology editor;</w:t>
            </w:r>
          </w:p>
          <w:p w14:paraId="3099B2AB" w14:textId="099D1CA4" w:rsidR="00505FE6" w:rsidRPr="00680E88" w:rsidRDefault="00505FE6" w:rsidP="00505FE6">
            <w:pPr>
              <w:pStyle w:val="ListeParagraf"/>
              <w:numPr>
                <w:ilvl w:val="0"/>
                <w:numId w:val="13"/>
              </w:numPr>
              <w:jc w:val="both"/>
              <w:rPr>
                <w:color w:val="000000"/>
                <w:sz w:val="20"/>
                <w:szCs w:val="20"/>
                <w:lang w:eastAsia="tr-TR"/>
              </w:rPr>
            </w:pPr>
            <w:r w:rsidRPr="00680E88">
              <w:rPr>
                <w:color w:val="000000"/>
                <w:sz w:val="20"/>
                <w:szCs w:val="20"/>
                <w:lang w:eastAsia="tr-TR"/>
              </w:rPr>
              <w:t>explain the consequences of the Open World Assumption and of the absence of the Unique Name Assumption, and apply closure axioms where a closed-world conclusion is needed;</w:t>
            </w:r>
          </w:p>
          <w:p w14:paraId="136824DD" w14:textId="6B607A78" w:rsidR="00505FE6" w:rsidRPr="00680E88" w:rsidRDefault="00505FE6" w:rsidP="00505FE6">
            <w:pPr>
              <w:pStyle w:val="ListeParagraf"/>
              <w:numPr>
                <w:ilvl w:val="0"/>
                <w:numId w:val="13"/>
              </w:numPr>
              <w:jc w:val="both"/>
              <w:rPr>
                <w:color w:val="000000"/>
                <w:sz w:val="20"/>
                <w:szCs w:val="20"/>
                <w:lang w:eastAsia="tr-TR"/>
              </w:rPr>
            </w:pPr>
            <w:r w:rsidRPr="00680E88">
              <w:rPr>
                <w:color w:val="000000"/>
                <w:sz w:val="20"/>
                <w:szCs w:val="20"/>
                <w:lang w:eastAsia="tr-TR"/>
              </w:rPr>
              <w:t>describe a service with OWL-S (Profile, Process Model, Grounding) and explain semantic service matching;</w:t>
            </w:r>
          </w:p>
          <w:p w14:paraId="1D5AE47D" w14:textId="6F4744F4" w:rsidR="00505FE6" w:rsidRPr="00680E88" w:rsidRDefault="00505FE6" w:rsidP="00505FE6">
            <w:pPr>
              <w:pStyle w:val="ListeParagraf"/>
              <w:numPr>
                <w:ilvl w:val="0"/>
                <w:numId w:val="13"/>
              </w:numPr>
              <w:jc w:val="both"/>
              <w:rPr>
                <w:color w:val="000000"/>
                <w:sz w:val="20"/>
                <w:szCs w:val="20"/>
                <w:lang w:eastAsia="tr-TR"/>
              </w:rPr>
            </w:pPr>
            <w:r w:rsidRPr="00680E88">
              <w:rPr>
                <w:color w:val="000000"/>
                <w:sz w:val="20"/>
                <w:szCs w:val="20"/>
                <w:lang w:eastAsia="tr-TR"/>
              </w:rPr>
              <w:t>express domain logic as safe SWRL rules — including arithmetic, threshold, chaining and classification rules — and explain the DL-safe restriction;</w:t>
            </w:r>
          </w:p>
          <w:p w14:paraId="42FC5DB6" w14:textId="1C2D2C1E" w:rsidR="00505FE6" w:rsidRPr="00680E88" w:rsidRDefault="00505FE6" w:rsidP="00505FE6">
            <w:pPr>
              <w:pStyle w:val="ListeParagraf"/>
              <w:numPr>
                <w:ilvl w:val="0"/>
                <w:numId w:val="13"/>
              </w:numPr>
              <w:jc w:val="both"/>
              <w:rPr>
                <w:color w:val="000000"/>
                <w:sz w:val="20"/>
                <w:szCs w:val="20"/>
                <w:lang w:eastAsia="tr-TR"/>
              </w:rPr>
            </w:pPr>
            <w:r w:rsidRPr="00680E88">
              <w:rPr>
                <w:color w:val="000000"/>
                <w:sz w:val="20"/>
                <w:szCs w:val="20"/>
                <w:lang w:eastAsia="tr-TR"/>
              </w:rPr>
              <w:t>create, read, modify and save an ontology in Java with the OWL API, and distinguish asserted axioms from inferred ones;</w:t>
            </w:r>
          </w:p>
          <w:p w14:paraId="66A3E1D6" w14:textId="0C024EE6" w:rsidR="00505FE6" w:rsidRPr="00680E88" w:rsidRDefault="00505FE6" w:rsidP="00505FE6">
            <w:pPr>
              <w:pStyle w:val="ListeParagraf"/>
              <w:numPr>
                <w:ilvl w:val="0"/>
                <w:numId w:val="13"/>
              </w:numPr>
              <w:jc w:val="both"/>
              <w:rPr>
                <w:color w:val="000000"/>
                <w:sz w:val="20"/>
                <w:szCs w:val="20"/>
                <w:lang w:eastAsia="tr-TR"/>
              </w:rPr>
            </w:pPr>
            <w:r w:rsidRPr="00680E88">
              <w:rPr>
                <w:color w:val="000000"/>
                <w:sz w:val="20"/>
                <w:szCs w:val="20"/>
                <w:lang w:eastAsia="tr-TR"/>
              </w:rPr>
              <w:t>run a DL reasoner (</w:t>
            </w:r>
            <w:proofErr w:type="spellStart"/>
            <w:r w:rsidRPr="00680E88">
              <w:rPr>
                <w:color w:val="000000"/>
                <w:sz w:val="20"/>
                <w:szCs w:val="20"/>
                <w:lang w:eastAsia="tr-TR"/>
              </w:rPr>
              <w:t>HermiT</w:t>
            </w:r>
            <w:proofErr w:type="spellEnd"/>
            <w:r w:rsidRPr="00680E88">
              <w:rPr>
                <w:color w:val="000000"/>
                <w:sz w:val="20"/>
                <w:szCs w:val="20"/>
                <w:lang w:eastAsia="tr-TR"/>
              </w:rPr>
              <w:t xml:space="preserve">, </w:t>
            </w:r>
            <w:proofErr w:type="spellStart"/>
            <w:r w:rsidRPr="00680E88">
              <w:rPr>
                <w:color w:val="000000"/>
                <w:sz w:val="20"/>
                <w:szCs w:val="20"/>
                <w:lang w:eastAsia="tr-TR"/>
              </w:rPr>
              <w:t>Openllet</w:t>
            </w:r>
            <w:proofErr w:type="spellEnd"/>
            <w:r w:rsidRPr="00680E88">
              <w:rPr>
                <w:color w:val="000000"/>
                <w:sz w:val="20"/>
                <w:szCs w:val="20"/>
                <w:lang w:eastAsia="tr-TR"/>
              </w:rPr>
              <w:t xml:space="preserve">) for consistency checking, classification and </w:t>
            </w:r>
            <w:proofErr w:type="spellStart"/>
            <w:r w:rsidRPr="00680E88">
              <w:rPr>
                <w:color w:val="000000"/>
                <w:sz w:val="20"/>
                <w:szCs w:val="20"/>
                <w:lang w:eastAsia="tr-TR"/>
              </w:rPr>
              <w:t>realisation</w:t>
            </w:r>
            <w:proofErr w:type="spellEnd"/>
            <w:r w:rsidRPr="00680E88">
              <w:rPr>
                <w:color w:val="000000"/>
                <w:sz w:val="20"/>
                <w:szCs w:val="20"/>
                <w:lang w:eastAsia="tr-TR"/>
              </w:rPr>
              <w:t>, and interpret its output;</w:t>
            </w:r>
          </w:p>
          <w:p w14:paraId="381BBCF6" w14:textId="4F99726B" w:rsidR="00505FE6" w:rsidRPr="00680E88" w:rsidRDefault="00505FE6" w:rsidP="00505FE6">
            <w:pPr>
              <w:pStyle w:val="ListeParagraf"/>
              <w:numPr>
                <w:ilvl w:val="0"/>
                <w:numId w:val="13"/>
              </w:numPr>
              <w:jc w:val="both"/>
              <w:rPr>
                <w:color w:val="000000"/>
                <w:sz w:val="20"/>
                <w:szCs w:val="20"/>
                <w:lang w:eastAsia="tr-TR"/>
              </w:rPr>
            </w:pPr>
            <w:r w:rsidRPr="00680E88">
              <w:rPr>
                <w:color w:val="000000"/>
                <w:sz w:val="20"/>
                <w:szCs w:val="20"/>
                <w:lang w:eastAsia="tr-TR"/>
              </w:rPr>
              <w:t>run a rule base with the SWRL API and the Drools engine, query the result with SQWRL and SPARQL, and report the inferences together with their justification;</w:t>
            </w:r>
          </w:p>
          <w:p w14:paraId="361F9B1F" w14:textId="77777777" w:rsidR="00887742" w:rsidRPr="00CF2717" w:rsidRDefault="00505FE6" w:rsidP="0071211E">
            <w:pPr>
              <w:pStyle w:val="ListeParagraf"/>
              <w:numPr>
                <w:ilvl w:val="0"/>
                <w:numId w:val="13"/>
              </w:numPr>
              <w:jc w:val="both"/>
              <w:rPr>
                <w:b/>
                <w:bCs/>
                <w:sz w:val="20"/>
                <w:szCs w:val="20"/>
              </w:rPr>
            </w:pPr>
            <w:r w:rsidRPr="00680E88">
              <w:rPr>
                <w:color w:val="000000"/>
                <w:sz w:val="20"/>
                <w:szCs w:val="20"/>
                <w:lang w:eastAsia="tr-TR"/>
              </w:rPr>
              <w:t>design, implement, evaluate and document an end-to-end ontology-based Web application, and present the work as a presentation, a live demo and an academic paper.</w:t>
            </w:r>
          </w:p>
          <w:p w14:paraId="444F92E1" w14:textId="548F62DE" w:rsidR="00CF2717" w:rsidRPr="0071211E" w:rsidRDefault="00CF2717" w:rsidP="00CF2717">
            <w:pPr>
              <w:pStyle w:val="ListeParagraf"/>
              <w:jc w:val="both"/>
              <w:rPr>
                <w:b/>
                <w:bCs/>
                <w:sz w:val="20"/>
                <w:szCs w:val="20"/>
              </w:rPr>
            </w:pPr>
          </w:p>
        </w:tc>
      </w:tr>
      <w:tr w:rsidR="007309E8" w:rsidRPr="00680E88" w14:paraId="5CE971F6" w14:textId="77777777" w:rsidTr="00680E88">
        <w:trPr>
          <w:trHeight w:val="127"/>
        </w:trPr>
        <w:tc>
          <w:tcPr>
            <w:tcW w:w="1384" w:type="dxa"/>
            <w:vMerge w:val="restart"/>
            <w:noWrap/>
            <w:vAlign w:val="center"/>
          </w:tcPr>
          <w:p w14:paraId="461C1F3D" w14:textId="57C3DC6E" w:rsidR="007309E8" w:rsidRPr="00680E88" w:rsidRDefault="007309E8" w:rsidP="00A719AB">
            <w:pPr>
              <w:jc w:val="center"/>
              <w:rPr>
                <w:b/>
                <w:bCs/>
                <w:sz w:val="20"/>
                <w:szCs w:val="20"/>
              </w:rPr>
            </w:pPr>
            <w:r w:rsidRPr="00680E88">
              <w:rPr>
                <w:b/>
                <w:bCs/>
                <w:sz w:val="20"/>
                <w:szCs w:val="20"/>
              </w:rPr>
              <w:t>Assessment</w:t>
            </w:r>
          </w:p>
        </w:tc>
        <w:tc>
          <w:tcPr>
            <w:tcW w:w="1446" w:type="dxa"/>
            <w:gridSpan w:val="2"/>
            <w:vAlign w:val="center"/>
          </w:tcPr>
          <w:p w14:paraId="3FE72FC4" w14:textId="5B32F122" w:rsidR="007309E8" w:rsidRPr="00680E88" w:rsidRDefault="007309E8" w:rsidP="00A719AB">
            <w:pPr>
              <w:rPr>
                <w:b/>
                <w:bCs/>
                <w:sz w:val="20"/>
                <w:szCs w:val="20"/>
              </w:rPr>
            </w:pPr>
            <w:r w:rsidRPr="00680E88">
              <w:rPr>
                <w:b/>
                <w:bCs/>
                <w:sz w:val="20"/>
                <w:szCs w:val="20"/>
              </w:rPr>
              <w:t>Method</w:t>
            </w:r>
          </w:p>
        </w:tc>
        <w:tc>
          <w:tcPr>
            <w:tcW w:w="5783" w:type="dxa"/>
            <w:gridSpan w:val="4"/>
            <w:vAlign w:val="center"/>
          </w:tcPr>
          <w:p w14:paraId="23204C6B" w14:textId="3C12F9CA" w:rsidR="007309E8" w:rsidRPr="00680E88" w:rsidRDefault="007309E8" w:rsidP="00A719AB">
            <w:pPr>
              <w:rPr>
                <w:b/>
                <w:bCs/>
                <w:sz w:val="20"/>
                <w:szCs w:val="20"/>
              </w:rPr>
            </w:pPr>
            <w:r w:rsidRPr="00680E88">
              <w:rPr>
                <w:b/>
                <w:bCs/>
                <w:sz w:val="20"/>
                <w:szCs w:val="20"/>
              </w:rPr>
              <w:t>Amount</w:t>
            </w:r>
          </w:p>
        </w:tc>
        <w:tc>
          <w:tcPr>
            <w:tcW w:w="1271" w:type="dxa"/>
            <w:vAlign w:val="center"/>
          </w:tcPr>
          <w:p w14:paraId="29207306" w14:textId="492CD4B3" w:rsidR="007309E8" w:rsidRPr="00680E88" w:rsidRDefault="007309E8" w:rsidP="00A719AB">
            <w:pPr>
              <w:rPr>
                <w:b/>
                <w:bCs/>
                <w:sz w:val="20"/>
                <w:szCs w:val="20"/>
              </w:rPr>
            </w:pPr>
            <w:r w:rsidRPr="00680E88">
              <w:rPr>
                <w:b/>
                <w:bCs/>
                <w:sz w:val="20"/>
                <w:szCs w:val="20"/>
              </w:rPr>
              <w:t>Percentage</w:t>
            </w:r>
          </w:p>
        </w:tc>
      </w:tr>
      <w:tr w:rsidR="007309E8" w:rsidRPr="00680E88" w14:paraId="764EA84B" w14:textId="77777777" w:rsidTr="00680E88">
        <w:trPr>
          <w:trHeight w:val="115"/>
        </w:trPr>
        <w:tc>
          <w:tcPr>
            <w:tcW w:w="1384" w:type="dxa"/>
            <w:vMerge/>
            <w:noWrap/>
            <w:vAlign w:val="center"/>
          </w:tcPr>
          <w:p w14:paraId="02C5E0D5" w14:textId="77777777" w:rsidR="007309E8" w:rsidRPr="00680E88" w:rsidRDefault="007309E8" w:rsidP="00A719AB">
            <w:pPr>
              <w:jc w:val="center"/>
              <w:rPr>
                <w:b/>
                <w:bCs/>
                <w:sz w:val="20"/>
                <w:szCs w:val="20"/>
              </w:rPr>
            </w:pPr>
          </w:p>
        </w:tc>
        <w:tc>
          <w:tcPr>
            <w:tcW w:w="1446" w:type="dxa"/>
            <w:gridSpan w:val="2"/>
            <w:vAlign w:val="center"/>
          </w:tcPr>
          <w:p w14:paraId="7C4F0585" w14:textId="242E8169" w:rsidR="007309E8" w:rsidRPr="00680E88" w:rsidRDefault="007309E8" w:rsidP="00A719AB">
            <w:pPr>
              <w:rPr>
                <w:bCs/>
                <w:sz w:val="20"/>
                <w:szCs w:val="20"/>
                <w:highlight w:val="yellow"/>
              </w:rPr>
            </w:pPr>
            <w:r w:rsidRPr="00680E88">
              <w:rPr>
                <w:bCs/>
                <w:sz w:val="20"/>
                <w:szCs w:val="20"/>
              </w:rPr>
              <w:t>Midterm Exam</w:t>
            </w:r>
          </w:p>
        </w:tc>
        <w:tc>
          <w:tcPr>
            <w:tcW w:w="5783" w:type="dxa"/>
            <w:gridSpan w:val="4"/>
            <w:vAlign w:val="center"/>
          </w:tcPr>
          <w:p w14:paraId="7E93BDB8" w14:textId="21ACAE45" w:rsidR="007309E8" w:rsidRPr="00680E88" w:rsidRDefault="007309E8" w:rsidP="00A719AB">
            <w:pPr>
              <w:rPr>
                <w:bCs/>
                <w:sz w:val="20"/>
                <w:szCs w:val="20"/>
                <w:highlight w:val="yellow"/>
              </w:rPr>
            </w:pPr>
            <w:r w:rsidRPr="00680E88">
              <w:rPr>
                <w:bCs/>
                <w:sz w:val="20"/>
                <w:szCs w:val="20"/>
              </w:rPr>
              <w:t>1</w:t>
            </w:r>
          </w:p>
        </w:tc>
        <w:tc>
          <w:tcPr>
            <w:tcW w:w="1271" w:type="dxa"/>
            <w:vAlign w:val="center"/>
          </w:tcPr>
          <w:p w14:paraId="04E23D19" w14:textId="410E1669" w:rsidR="007309E8" w:rsidRPr="00680E88" w:rsidRDefault="00BD293C" w:rsidP="00A719AB">
            <w:pPr>
              <w:rPr>
                <w:bCs/>
                <w:sz w:val="20"/>
                <w:szCs w:val="20"/>
                <w:highlight w:val="yellow"/>
              </w:rPr>
            </w:pPr>
            <w:r w:rsidRPr="00680E88">
              <w:rPr>
                <w:bCs/>
                <w:sz w:val="20"/>
                <w:szCs w:val="20"/>
              </w:rPr>
              <w:t>NA</w:t>
            </w:r>
          </w:p>
        </w:tc>
      </w:tr>
      <w:tr w:rsidR="007309E8" w:rsidRPr="00680E88" w14:paraId="1AB0706F" w14:textId="77777777" w:rsidTr="00680E88">
        <w:trPr>
          <w:trHeight w:val="115"/>
        </w:trPr>
        <w:tc>
          <w:tcPr>
            <w:tcW w:w="1384" w:type="dxa"/>
            <w:vMerge/>
            <w:noWrap/>
            <w:vAlign w:val="center"/>
          </w:tcPr>
          <w:p w14:paraId="47EB2308" w14:textId="77777777" w:rsidR="007309E8" w:rsidRPr="00680E88" w:rsidRDefault="007309E8" w:rsidP="00A719AB">
            <w:pPr>
              <w:jc w:val="center"/>
              <w:rPr>
                <w:b/>
                <w:bCs/>
                <w:sz w:val="20"/>
                <w:szCs w:val="20"/>
              </w:rPr>
            </w:pPr>
          </w:p>
        </w:tc>
        <w:tc>
          <w:tcPr>
            <w:tcW w:w="1446" w:type="dxa"/>
            <w:gridSpan w:val="2"/>
            <w:vAlign w:val="center"/>
          </w:tcPr>
          <w:p w14:paraId="22ABBBA8" w14:textId="65851B15" w:rsidR="007309E8" w:rsidRPr="00680E88" w:rsidRDefault="00ED1B41" w:rsidP="00A719AB">
            <w:pPr>
              <w:rPr>
                <w:bCs/>
                <w:sz w:val="20"/>
                <w:szCs w:val="20"/>
              </w:rPr>
            </w:pPr>
            <w:r w:rsidRPr="00680E88">
              <w:rPr>
                <w:bCs/>
                <w:sz w:val="20"/>
                <w:szCs w:val="20"/>
              </w:rPr>
              <w:t>Assignment</w:t>
            </w:r>
          </w:p>
        </w:tc>
        <w:tc>
          <w:tcPr>
            <w:tcW w:w="5783" w:type="dxa"/>
            <w:gridSpan w:val="4"/>
            <w:vAlign w:val="center"/>
          </w:tcPr>
          <w:p w14:paraId="314AD607" w14:textId="0062BE36" w:rsidR="007309E8" w:rsidRPr="00680E88" w:rsidRDefault="00ED1B41" w:rsidP="00A719AB">
            <w:pPr>
              <w:rPr>
                <w:bCs/>
                <w:sz w:val="20"/>
                <w:szCs w:val="20"/>
              </w:rPr>
            </w:pPr>
            <w:r w:rsidRPr="00680E88">
              <w:rPr>
                <w:bCs/>
                <w:sz w:val="20"/>
                <w:szCs w:val="20"/>
              </w:rPr>
              <w:t>5</w:t>
            </w:r>
          </w:p>
        </w:tc>
        <w:tc>
          <w:tcPr>
            <w:tcW w:w="1271" w:type="dxa"/>
            <w:vAlign w:val="center"/>
          </w:tcPr>
          <w:p w14:paraId="1F0194A6" w14:textId="2FBAD898" w:rsidR="007309E8" w:rsidRPr="00680E88" w:rsidRDefault="00BD293C" w:rsidP="00A719AB">
            <w:pPr>
              <w:rPr>
                <w:bCs/>
                <w:sz w:val="20"/>
                <w:szCs w:val="20"/>
              </w:rPr>
            </w:pPr>
            <w:r w:rsidRPr="00680E88">
              <w:rPr>
                <w:bCs/>
                <w:sz w:val="20"/>
                <w:szCs w:val="20"/>
              </w:rPr>
              <w:t>6</w:t>
            </w:r>
            <w:r w:rsidR="007309E8" w:rsidRPr="00680E88">
              <w:rPr>
                <w:bCs/>
                <w:sz w:val="20"/>
                <w:szCs w:val="20"/>
              </w:rPr>
              <w:t>0%</w:t>
            </w:r>
          </w:p>
        </w:tc>
      </w:tr>
      <w:tr w:rsidR="007309E8" w:rsidRPr="00680E88" w14:paraId="3C796A7D" w14:textId="77777777" w:rsidTr="00680E88">
        <w:trPr>
          <w:trHeight w:val="115"/>
        </w:trPr>
        <w:tc>
          <w:tcPr>
            <w:tcW w:w="1384" w:type="dxa"/>
            <w:vMerge/>
            <w:noWrap/>
            <w:vAlign w:val="center"/>
          </w:tcPr>
          <w:p w14:paraId="429B38A3" w14:textId="77777777" w:rsidR="007309E8" w:rsidRPr="00680E88" w:rsidRDefault="007309E8" w:rsidP="00A719AB">
            <w:pPr>
              <w:jc w:val="center"/>
              <w:rPr>
                <w:b/>
                <w:bCs/>
                <w:sz w:val="20"/>
                <w:szCs w:val="20"/>
              </w:rPr>
            </w:pPr>
          </w:p>
        </w:tc>
        <w:tc>
          <w:tcPr>
            <w:tcW w:w="1446" w:type="dxa"/>
            <w:gridSpan w:val="2"/>
            <w:vAlign w:val="center"/>
          </w:tcPr>
          <w:p w14:paraId="57D89490" w14:textId="56F1B936" w:rsidR="007309E8" w:rsidRPr="00680E88" w:rsidRDefault="007309E8" w:rsidP="00A719AB">
            <w:pPr>
              <w:rPr>
                <w:bCs/>
                <w:sz w:val="20"/>
                <w:szCs w:val="20"/>
              </w:rPr>
            </w:pPr>
            <w:r w:rsidRPr="00680E88">
              <w:rPr>
                <w:bCs/>
                <w:sz w:val="20"/>
                <w:szCs w:val="20"/>
              </w:rPr>
              <w:t>Final Exam</w:t>
            </w:r>
          </w:p>
        </w:tc>
        <w:tc>
          <w:tcPr>
            <w:tcW w:w="5783" w:type="dxa"/>
            <w:gridSpan w:val="4"/>
            <w:vAlign w:val="center"/>
          </w:tcPr>
          <w:p w14:paraId="2AC83FDD" w14:textId="77777777" w:rsidR="007309E8" w:rsidRPr="00680E88" w:rsidRDefault="007309E8" w:rsidP="00A719AB">
            <w:pPr>
              <w:rPr>
                <w:bCs/>
                <w:sz w:val="20"/>
                <w:szCs w:val="20"/>
              </w:rPr>
            </w:pPr>
            <w:r w:rsidRPr="00680E88">
              <w:rPr>
                <w:bCs/>
                <w:sz w:val="20"/>
                <w:szCs w:val="20"/>
              </w:rPr>
              <w:t>1</w:t>
            </w:r>
          </w:p>
        </w:tc>
        <w:tc>
          <w:tcPr>
            <w:tcW w:w="1271" w:type="dxa"/>
            <w:vAlign w:val="center"/>
          </w:tcPr>
          <w:p w14:paraId="5F46DC2C" w14:textId="663B63D7" w:rsidR="007309E8" w:rsidRPr="00680E88" w:rsidRDefault="00BD293C" w:rsidP="00A719AB">
            <w:pPr>
              <w:rPr>
                <w:bCs/>
                <w:sz w:val="20"/>
                <w:szCs w:val="20"/>
              </w:rPr>
            </w:pPr>
            <w:r w:rsidRPr="00680E88">
              <w:rPr>
                <w:bCs/>
                <w:sz w:val="20"/>
                <w:szCs w:val="20"/>
              </w:rPr>
              <w:t>4</w:t>
            </w:r>
            <w:r w:rsidR="00CE791A" w:rsidRPr="00680E88">
              <w:rPr>
                <w:bCs/>
                <w:sz w:val="20"/>
                <w:szCs w:val="20"/>
              </w:rPr>
              <w:t>0</w:t>
            </w:r>
            <w:r w:rsidR="007309E8" w:rsidRPr="00680E88">
              <w:rPr>
                <w:bCs/>
                <w:sz w:val="20"/>
                <w:szCs w:val="20"/>
              </w:rPr>
              <w:t>%</w:t>
            </w:r>
          </w:p>
        </w:tc>
      </w:tr>
      <w:tr w:rsidR="007309E8" w:rsidRPr="00680E88" w14:paraId="1E8AF089" w14:textId="77777777" w:rsidTr="00680E88">
        <w:trPr>
          <w:trHeight w:val="115"/>
        </w:trPr>
        <w:tc>
          <w:tcPr>
            <w:tcW w:w="1384" w:type="dxa"/>
            <w:vMerge/>
            <w:noWrap/>
            <w:vAlign w:val="center"/>
          </w:tcPr>
          <w:p w14:paraId="18F70379" w14:textId="77777777" w:rsidR="007309E8" w:rsidRPr="00680E88" w:rsidRDefault="007309E8" w:rsidP="00A719AB">
            <w:pPr>
              <w:jc w:val="center"/>
              <w:rPr>
                <w:b/>
                <w:bCs/>
                <w:sz w:val="20"/>
                <w:szCs w:val="20"/>
              </w:rPr>
            </w:pPr>
          </w:p>
        </w:tc>
        <w:tc>
          <w:tcPr>
            <w:tcW w:w="1446" w:type="dxa"/>
            <w:gridSpan w:val="2"/>
            <w:vAlign w:val="center"/>
          </w:tcPr>
          <w:p w14:paraId="574CE610" w14:textId="506BAAD1" w:rsidR="007309E8" w:rsidRPr="00680E88" w:rsidRDefault="007309E8" w:rsidP="00A719AB">
            <w:pPr>
              <w:rPr>
                <w:bCs/>
                <w:sz w:val="20"/>
                <w:szCs w:val="20"/>
              </w:rPr>
            </w:pPr>
            <w:r w:rsidRPr="00680E88">
              <w:rPr>
                <w:bCs/>
                <w:sz w:val="20"/>
                <w:szCs w:val="20"/>
              </w:rPr>
              <w:t>Attendance</w:t>
            </w:r>
          </w:p>
        </w:tc>
        <w:tc>
          <w:tcPr>
            <w:tcW w:w="5783" w:type="dxa"/>
            <w:gridSpan w:val="4"/>
            <w:vAlign w:val="center"/>
          </w:tcPr>
          <w:p w14:paraId="3C22DAFD" w14:textId="11CD3F16" w:rsidR="007309E8" w:rsidRPr="00680E88" w:rsidRDefault="00887742" w:rsidP="00A719AB">
            <w:pPr>
              <w:rPr>
                <w:bCs/>
                <w:sz w:val="20"/>
                <w:szCs w:val="20"/>
              </w:rPr>
            </w:pPr>
            <w:r w:rsidRPr="00680E88">
              <w:rPr>
                <w:sz w:val="20"/>
                <w:szCs w:val="20"/>
              </w:rPr>
              <w:t>As many as possible</w:t>
            </w:r>
          </w:p>
        </w:tc>
        <w:tc>
          <w:tcPr>
            <w:tcW w:w="1271" w:type="dxa"/>
            <w:vAlign w:val="center"/>
          </w:tcPr>
          <w:p w14:paraId="2037FA52" w14:textId="1A340159" w:rsidR="007309E8" w:rsidRPr="00680E88" w:rsidRDefault="00E52964" w:rsidP="00A719AB">
            <w:pPr>
              <w:rPr>
                <w:bCs/>
                <w:sz w:val="20"/>
                <w:szCs w:val="20"/>
              </w:rPr>
            </w:pPr>
            <w:r w:rsidRPr="00680E88">
              <w:rPr>
                <w:bCs/>
                <w:sz w:val="20"/>
                <w:szCs w:val="20"/>
              </w:rPr>
              <w:t>-</w:t>
            </w:r>
          </w:p>
        </w:tc>
      </w:tr>
      <w:tr w:rsidR="007309E8" w:rsidRPr="00680E88" w14:paraId="667913D7" w14:textId="77777777" w:rsidTr="00680E88">
        <w:trPr>
          <w:trHeight w:val="312"/>
        </w:trPr>
        <w:tc>
          <w:tcPr>
            <w:tcW w:w="9884" w:type="dxa"/>
            <w:gridSpan w:val="8"/>
            <w:noWrap/>
            <w:vAlign w:val="center"/>
          </w:tcPr>
          <w:p w14:paraId="1CAF9C60" w14:textId="77777777" w:rsidR="002176A9" w:rsidRPr="00680E88" w:rsidRDefault="002176A9" w:rsidP="00A719AB">
            <w:pPr>
              <w:jc w:val="both"/>
              <w:rPr>
                <w:b/>
                <w:sz w:val="20"/>
                <w:szCs w:val="20"/>
              </w:rPr>
            </w:pPr>
          </w:p>
          <w:tbl>
            <w:tblPr>
              <w:tblStyle w:val="KlavuzuTablo4"/>
              <w:tblW w:w="5000" w:type="pct"/>
              <w:tblLook w:val="04A0" w:firstRow="1" w:lastRow="0" w:firstColumn="1" w:lastColumn="0" w:noHBand="0" w:noVBand="1"/>
            </w:tblPr>
            <w:tblGrid>
              <w:gridCol w:w="1900"/>
              <w:gridCol w:w="839"/>
              <w:gridCol w:w="6919"/>
            </w:tblGrid>
            <w:tr w:rsidR="00BD293C" w:rsidRPr="00680E88" w14:paraId="4BF2AE30" w14:textId="77777777" w:rsidTr="00F501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 w:type="pct"/>
                  <w:vAlign w:val="center"/>
                </w:tcPr>
                <w:p w14:paraId="33E5E5D9" w14:textId="77777777" w:rsidR="00BD293C" w:rsidRPr="00887742" w:rsidRDefault="00BD293C" w:rsidP="00BD293C">
                  <w:pPr>
                    <w:rPr>
                      <w:b w:val="0"/>
                      <w:sz w:val="20"/>
                      <w:szCs w:val="20"/>
                    </w:rPr>
                  </w:pPr>
                  <w:r w:rsidRPr="00887742">
                    <w:rPr>
                      <w:b w:val="0"/>
                      <w:sz w:val="20"/>
                      <w:szCs w:val="20"/>
                    </w:rPr>
                    <w:t>Component</w:t>
                  </w:r>
                </w:p>
              </w:tc>
              <w:tc>
                <w:tcPr>
                  <w:tcW w:w="434" w:type="pct"/>
                  <w:vAlign w:val="center"/>
                </w:tcPr>
                <w:p w14:paraId="15AF918C" w14:textId="77777777" w:rsidR="00BD293C" w:rsidRPr="00887742" w:rsidRDefault="00BD293C" w:rsidP="00887742">
                  <w:pPr>
                    <w:jc w:val="center"/>
                    <w:cnfStyle w:val="100000000000" w:firstRow="1" w:lastRow="0" w:firstColumn="0" w:lastColumn="0" w:oddVBand="0" w:evenVBand="0" w:oddHBand="0" w:evenHBand="0" w:firstRowFirstColumn="0" w:firstRowLastColumn="0" w:lastRowFirstColumn="0" w:lastRowLastColumn="0"/>
                    <w:rPr>
                      <w:bCs w:val="0"/>
                      <w:sz w:val="20"/>
                      <w:szCs w:val="20"/>
                    </w:rPr>
                  </w:pPr>
                  <w:r w:rsidRPr="00887742">
                    <w:rPr>
                      <w:bCs w:val="0"/>
                      <w:sz w:val="20"/>
                      <w:szCs w:val="20"/>
                    </w:rPr>
                    <w:t>Weight</w:t>
                  </w:r>
                </w:p>
              </w:tc>
              <w:tc>
                <w:tcPr>
                  <w:tcW w:w="3582" w:type="pct"/>
                  <w:vAlign w:val="center"/>
                </w:tcPr>
                <w:p w14:paraId="0B6F67ED" w14:textId="77777777" w:rsidR="00BD293C" w:rsidRPr="00680E88" w:rsidRDefault="00BD293C" w:rsidP="00BD293C">
                  <w:pPr>
                    <w:cnfStyle w:val="100000000000" w:firstRow="1" w:lastRow="0" w:firstColumn="0" w:lastColumn="0" w:oddVBand="0" w:evenVBand="0" w:oddHBand="0" w:evenHBand="0" w:firstRowFirstColumn="0" w:firstRowLastColumn="0" w:lastRowFirstColumn="0" w:lastRowLastColumn="0"/>
                    <w:rPr>
                      <w:sz w:val="20"/>
                      <w:szCs w:val="20"/>
                    </w:rPr>
                  </w:pPr>
                  <w:r w:rsidRPr="00680E88">
                    <w:rPr>
                      <w:sz w:val="20"/>
                      <w:szCs w:val="20"/>
                    </w:rPr>
                    <w:t>Note</w:t>
                  </w:r>
                </w:p>
              </w:tc>
            </w:tr>
            <w:tr w:rsidR="00BD293C" w:rsidRPr="00680E88" w14:paraId="281693E8" w14:textId="77777777" w:rsidTr="00F501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 w:type="pct"/>
                  <w:vAlign w:val="center"/>
                </w:tcPr>
                <w:p w14:paraId="38113F08" w14:textId="77777777" w:rsidR="00BD293C" w:rsidRPr="00887742" w:rsidRDefault="00BD293C" w:rsidP="00BD293C">
                  <w:pPr>
                    <w:rPr>
                      <w:b w:val="0"/>
                      <w:sz w:val="20"/>
                      <w:szCs w:val="20"/>
                    </w:rPr>
                  </w:pPr>
                  <w:r w:rsidRPr="00887742">
                    <w:rPr>
                      <w:b w:val="0"/>
                      <w:sz w:val="20"/>
                      <w:szCs w:val="20"/>
                    </w:rPr>
                    <w:t>Project selection and notification</w:t>
                  </w:r>
                </w:p>
              </w:tc>
              <w:tc>
                <w:tcPr>
                  <w:tcW w:w="434" w:type="pct"/>
                  <w:vAlign w:val="center"/>
                </w:tcPr>
                <w:p w14:paraId="08ABD659" w14:textId="77777777" w:rsidR="00BD293C" w:rsidRPr="00F501AB" w:rsidRDefault="00BD293C" w:rsidP="00887742">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F501AB">
                    <w:rPr>
                      <w:b/>
                      <w:sz w:val="20"/>
                      <w:szCs w:val="20"/>
                    </w:rPr>
                    <w:t>-</w:t>
                  </w:r>
                </w:p>
              </w:tc>
              <w:tc>
                <w:tcPr>
                  <w:tcW w:w="3582" w:type="pct"/>
                  <w:vAlign w:val="center"/>
                </w:tcPr>
                <w:p w14:paraId="434ACFE6" w14:textId="77777777" w:rsidR="00BD293C" w:rsidRPr="00680E88" w:rsidRDefault="00BD293C" w:rsidP="006D6B95">
                  <w:pPr>
                    <w:jc w:val="both"/>
                    <w:cnfStyle w:val="000000100000" w:firstRow="0" w:lastRow="0" w:firstColumn="0" w:lastColumn="0" w:oddVBand="0" w:evenVBand="0" w:oddHBand="1" w:evenHBand="0" w:firstRowFirstColumn="0" w:firstRowLastColumn="0" w:lastRowFirstColumn="0" w:lastRowLastColumn="0"/>
                    <w:rPr>
                      <w:sz w:val="20"/>
                      <w:szCs w:val="20"/>
                    </w:rPr>
                  </w:pPr>
                  <w:r w:rsidRPr="006D6B95">
                    <w:rPr>
                      <w:b/>
                      <w:bCs/>
                      <w:sz w:val="20"/>
                      <w:szCs w:val="20"/>
                    </w:rPr>
                    <w:t>Week 6 —</w:t>
                  </w:r>
                  <w:r w:rsidRPr="00680E88">
                    <w:rPr>
                      <w:sz w:val="20"/>
                      <w:szCs w:val="20"/>
                    </w:rPr>
                    <w:t xml:space="preserve"> sending your chosen project topic, its aim and details, team details and your main related reference papers from the literature to duygu.celik@emu.edu.tr</w:t>
                  </w:r>
                </w:p>
              </w:tc>
            </w:tr>
            <w:tr w:rsidR="00BD293C" w:rsidRPr="00680E88" w14:paraId="7D292D89" w14:textId="77777777" w:rsidTr="00F501AB">
              <w:tc>
                <w:tcPr>
                  <w:cnfStyle w:val="001000000000" w:firstRow="0" w:lastRow="0" w:firstColumn="1" w:lastColumn="0" w:oddVBand="0" w:evenVBand="0" w:oddHBand="0" w:evenHBand="0" w:firstRowFirstColumn="0" w:firstRowLastColumn="0" w:lastRowFirstColumn="0" w:lastRowLastColumn="0"/>
                  <w:tcW w:w="984" w:type="pct"/>
                  <w:vAlign w:val="center"/>
                </w:tcPr>
                <w:p w14:paraId="0534ED99" w14:textId="255D53A5" w:rsidR="00BD293C" w:rsidRPr="00887742" w:rsidRDefault="00BD293C" w:rsidP="00BD293C">
                  <w:pPr>
                    <w:rPr>
                      <w:b w:val="0"/>
                      <w:sz w:val="20"/>
                      <w:szCs w:val="20"/>
                    </w:rPr>
                  </w:pPr>
                  <w:r w:rsidRPr="00887742">
                    <w:rPr>
                      <w:b w:val="0"/>
                      <w:sz w:val="20"/>
                      <w:szCs w:val="20"/>
                    </w:rPr>
                    <w:t>Presentation 1</w:t>
                  </w:r>
                </w:p>
              </w:tc>
              <w:tc>
                <w:tcPr>
                  <w:tcW w:w="434" w:type="pct"/>
                  <w:vAlign w:val="center"/>
                </w:tcPr>
                <w:p w14:paraId="5A8BB08A" w14:textId="77777777" w:rsidR="00BD293C" w:rsidRPr="00F501AB" w:rsidRDefault="00BD293C" w:rsidP="00887742">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F501AB">
                    <w:rPr>
                      <w:b/>
                      <w:sz w:val="20"/>
                      <w:szCs w:val="20"/>
                    </w:rPr>
                    <w:t>10%</w:t>
                  </w:r>
                </w:p>
              </w:tc>
              <w:tc>
                <w:tcPr>
                  <w:tcW w:w="3582" w:type="pct"/>
                  <w:vAlign w:val="center"/>
                </w:tcPr>
                <w:p w14:paraId="3C00938C" w14:textId="77777777" w:rsidR="00BD293C" w:rsidRPr="00680E88" w:rsidRDefault="00BD293C" w:rsidP="006D6B95">
                  <w:pPr>
                    <w:jc w:val="both"/>
                    <w:cnfStyle w:val="000000000000" w:firstRow="0" w:lastRow="0" w:firstColumn="0" w:lastColumn="0" w:oddVBand="0" w:evenVBand="0" w:oddHBand="0" w:evenHBand="0" w:firstRowFirstColumn="0" w:firstRowLastColumn="0" w:lastRowFirstColumn="0" w:lastRowLastColumn="0"/>
                    <w:rPr>
                      <w:sz w:val="20"/>
                      <w:szCs w:val="20"/>
                    </w:rPr>
                  </w:pPr>
                  <w:r w:rsidRPr="006D6B95">
                    <w:rPr>
                      <w:b/>
                      <w:bCs/>
                      <w:sz w:val="20"/>
                      <w:szCs w:val="20"/>
                    </w:rPr>
                    <w:t>Week 9 —</w:t>
                  </w:r>
                  <w:r w:rsidRPr="00680E88">
                    <w:rPr>
                      <w:sz w:val="20"/>
                      <w:szCs w:val="20"/>
                    </w:rPr>
                    <w:t xml:space="preserve"> ontology draft in Protégé, OWL elements created in the ontology, OWL restrictions, constraints and various axioms, the start of the Java project that processes and runs the ontology, the first version of the literature review, a comparison table of the related papers with their strengths and weaknesses, etc.</w:t>
                  </w:r>
                </w:p>
              </w:tc>
            </w:tr>
            <w:tr w:rsidR="00BD293C" w:rsidRPr="00680E88" w14:paraId="076A79FD" w14:textId="77777777" w:rsidTr="00F501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 w:type="pct"/>
                  <w:vAlign w:val="center"/>
                </w:tcPr>
                <w:p w14:paraId="2FC4CC25" w14:textId="085EA9ED" w:rsidR="00BD293C" w:rsidRPr="00887742" w:rsidRDefault="00BD293C" w:rsidP="00BD293C">
                  <w:pPr>
                    <w:rPr>
                      <w:b w:val="0"/>
                      <w:sz w:val="20"/>
                      <w:szCs w:val="20"/>
                    </w:rPr>
                  </w:pPr>
                  <w:r w:rsidRPr="00887742">
                    <w:rPr>
                      <w:b w:val="0"/>
                      <w:sz w:val="20"/>
                      <w:szCs w:val="20"/>
                    </w:rPr>
                    <w:t>Presentation 2</w:t>
                  </w:r>
                </w:p>
              </w:tc>
              <w:tc>
                <w:tcPr>
                  <w:tcW w:w="434" w:type="pct"/>
                  <w:vAlign w:val="center"/>
                </w:tcPr>
                <w:p w14:paraId="2BD86628" w14:textId="77777777" w:rsidR="00BD293C" w:rsidRPr="00F501AB" w:rsidRDefault="00BD293C" w:rsidP="00887742">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F501AB">
                    <w:rPr>
                      <w:b/>
                      <w:sz w:val="20"/>
                      <w:szCs w:val="20"/>
                    </w:rPr>
                    <w:t>15%</w:t>
                  </w:r>
                </w:p>
              </w:tc>
              <w:tc>
                <w:tcPr>
                  <w:tcW w:w="3582" w:type="pct"/>
                  <w:vAlign w:val="center"/>
                </w:tcPr>
                <w:p w14:paraId="27D3E7A5" w14:textId="77777777" w:rsidR="00BD293C" w:rsidRPr="00680E88" w:rsidRDefault="00BD293C" w:rsidP="006D6B95">
                  <w:pPr>
                    <w:jc w:val="both"/>
                    <w:cnfStyle w:val="000000100000" w:firstRow="0" w:lastRow="0" w:firstColumn="0" w:lastColumn="0" w:oddVBand="0" w:evenVBand="0" w:oddHBand="1" w:evenHBand="0" w:firstRowFirstColumn="0" w:firstRowLastColumn="0" w:lastRowFirstColumn="0" w:lastRowLastColumn="0"/>
                    <w:rPr>
                      <w:sz w:val="20"/>
                      <w:szCs w:val="20"/>
                    </w:rPr>
                  </w:pPr>
                  <w:r w:rsidRPr="006D6B95">
                    <w:rPr>
                      <w:b/>
                      <w:bCs/>
                      <w:sz w:val="20"/>
                      <w:szCs w:val="20"/>
                    </w:rPr>
                    <w:t>Week 12 —</w:t>
                  </w:r>
                  <w:r w:rsidRPr="00680E88">
                    <w:rPr>
                      <w:sz w:val="20"/>
                      <w:szCs w:val="20"/>
                    </w:rPr>
                    <w:t xml:space="preserve"> the whole SWRL rule set is created in the ontology and works, the SWRL inferencing mechanism is fully triggered from Java, various SQWRL queries, viewing the reasoner outputs in Protégé, the skeleton of the Web portal software, first tests and metric measurements; the paper is expected to be 60–65% complete.</w:t>
                  </w:r>
                </w:p>
              </w:tc>
            </w:tr>
            <w:tr w:rsidR="00BD293C" w:rsidRPr="00680E88" w14:paraId="4A6D7A26" w14:textId="77777777" w:rsidTr="00F501AB">
              <w:tc>
                <w:tcPr>
                  <w:cnfStyle w:val="001000000000" w:firstRow="0" w:lastRow="0" w:firstColumn="1" w:lastColumn="0" w:oddVBand="0" w:evenVBand="0" w:oddHBand="0" w:evenHBand="0" w:firstRowFirstColumn="0" w:firstRowLastColumn="0" w:lastRowFirstColumn="0" w:lastRowLastColumn="0"/>
                  <w:tcW w:w="984" w:type="pct"/>
                  <w:vMerge w:val="restart"/>
                  <w:vAlign w:val="center"/>
                </w:tcPr>
                <w:p w14:paraId="1AD6989C" w14:textId="32A9996D" w:rsidR="00BD293C" w:rsidRPr="00887742" w:rsidRDefault="00BD293C" w:rsidP="00BD293C">
                  <w:pPr>
                    <w:rPr>
                      <w:b w:val="0"/>
                      <w:sz w:val="20"/>
                      <w:szCs w:val="20"/>
                    </w:rPr>
                  </w:pPr>
                  <w:r w:rsidRPr="00887742">
                    <w:rPr>
                      <w:b w:val="0"/>
                      <w:sz w:val="20"/>
                      <w:szCs w:val="20"/>
                    </w:rPr>
                    <w:t>Final presentation (software development and demo) +</w:t>
                  </w:r>
                </w:p>
                <w:p w14:paraId="35A946E7" w14:textId="77777777" w:rsidR="00BD293C" w:rsidRPr="00887742" w:rsidRDefault="00BD293C" w:rsidP="00BD293C">
                  <w:pPr>
                    <w:spacing w:line="252" w:lineRule="auto"/>
                    <w:rPr>
                      <w:b w:val="0"/>
                      <w:sz w:val="20"/>
                      <w:szCs w:val="20"/>
                    </w:rPr>
                  </w:pPr>
                  <w:r w:rsidRPr="00887742">
                    <w:rPr>
                      <w:b w:val="0"/>
                      <w:sz w:val="20"/>
                      <w:szCs w:val="20"/>
                    </w:rPr>
                    <w:t>Writing Academic paper (6–10 pages)</w:t>
                  </w:r>
                </w:p>
              </w:tc>
              <w:tc>
                <w:tcPr>
                  <w:tcW w:w="434" w:type="pct"/>
                  <w:vMerge w:val="restart"/>
                  <w:vAlign w:val="center"/>
                </w:tcPr>
                <w:p w14:paraId="3A11E888" w14:textId="77777777" w:rsidR="00BD293C" w:rsidRPr="00F501AB" w:rsidRDefault="00BD293C" w:rsidP="00887742">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F501AB">
                    <w:rPr>
                      <w:b/>
                      <w:sz w:val="20"/>
                      <w:szCs w:val="20"/>
                    </w:rPr>
                    <w:t>35%</w:t>
                  </w:r>
                </w:p>
              </w:tc>
              <w:tc>
                <w:tcPr>
                  <w:tcW w:w="3582" w:type="pct"/>
                  <w:vAlign w:val="center"/>
                </w:tcPr>
                <w:p w14:paraId="5C12705D" w14:textId="535FEDF1" w:rsidR="00BD293C" w:rsidRPr="00680E88" w:rsidRDefault="00BD293C" w:rsidP="006D6B95">
                  <w:pPr>
                    <w:jc w:val="both"/>
                    <w:cnfStyle w:val="000000000000" w:firstRow="0" w:lastRow="0" w:firstColumn="0" w:lastColumn="0" w:oddVBand="0" w:evenVBand="0" w:oddHBand="0" w:evenHBand="0" w:firstRowFirstColumn="0" w:firstRowLastColumn="0" w:lastRowFirstColumn="0" w:lastRowLastColumn="0"/>
                    <w:rPr>
                      <w:sz w:val="20"/>
                      <w:szCs w:val="20"/>
                    </w:rPr>
                  </w:pPr>
                  <w:r w:rsidRPr="006D6B95">
                    <w:rPr>
                      <w:b/>
                      <w:bCs/>
                      <w:sz w:val="20"/>
                      <w:szCs w:val="20"/>
                    </w:rPr>
                    <w:t>Week 14 —</w:t>
                  </w:r>
                  <w:r w:rsidRPr="00680E88">
                    <w:rPr>
                      <w:sz w:val="20"/>
                      <w:szCs w:val="20"/>
                    </w:rPr>
                    <w:t xml:space="preserve"> ontology quality, rule base, working portal, layer separation, justification display, unit tests, live demo</w:t>
                  </w:r>
                  <w:r w:rsidR="00A614BB" w:rsidRPr="00680E88">
                    <w:rPr>
                      <w:sz w:val="20"/>
                      <w:szCs w:val="20"/>
                    </w:rPr>
                    <w:t>--15%</w:t>
                  </w:r>
                </w:p>
              </w:tc>
            </w:tr>
            <w:tr w:rsidR="00BD293C" w:rsidRPr="00680E88" w14:paraId="2209DDFC" w14:textId="77777777" w:rsidTr="00F501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 w:type="pct"/>
                  <w:vMerge/>
                  <w:vAlign w:val="center"/>
                </w:tcPr>
                <w:p w14:paraId="64F3DFE4" w14:textId="77777777" w:rsidR="00BD293C" w:rsidRPr="00887742" w:rsidRDefault="00BD293C" w:rsidP="00BD293C">
                  <w:pPr>
                    <w:rPr>
                      <w:b w:val="0"/>
                      <w:sz w:val="20"/>
                      <w:szCs w:val="20"/>
                    </w:rPr>
                  </w:pPr>
                </w:p>
              </w:tc>
              <w:tc>
                <w:tcPr>
                  <w:tcW w:w="434" w:type="pct"/>
                  <w:vMerge/>
                  <w:vAlign w:val="center"/>
                </w:tcPr>
                <w:p w14:paraId="7AE110BB" w14:textId="77777777" w:rsidR="00BD293C" w:rsidRPr="00887742" w:rsidRDefault="00BD293C" w:rsidP="00887742">
                  <w:pPr>
                    <w:jc w:val="center"/>
                    <w:cnfStyle w:val="000000100000" w:firstRow="0" w:lastRow="0" w:firstColumn="0" w:lastColumn="0" w:oddVBand="0" w:evenVBand="0" w:oddHBand="1" w:evenHBand="0" w:firstRowFirstColumn="0" w:firstRowLastColumn="0" w:lastRowFirstColumn="0" w:lastRowLastColumn="0"/>
                    <w:rPr>
                      <w:bCs/>
                      <w:sz w:val="20"/>
                      <w:szCs w:val="20"/>
                    </w:rPr>
                  </w:pPr>
                </w:p>
              </w:tc>
              <w:tc>
                <w:tcPr>
                  <w:tcW w:w="3582" w:type="pct"/>
                  <w:vAlign w:val="center"/>
                </w:tcPr>
                <w:p w14:paraId="274BCD25" w14:textId="2275AF38" w:rsidR="00BD293C" w:rsidRPr="00680E88" w:rsidRDefault="00BD293C" w:rsidP="006D6B95">
                  <w:pPr>
                    <w:jc w:val="both"/>
                    <w:cnfStyle w:val="000000100000" w:firstRow="0" w:lastRow="0" w:firstColumn="0" w:lastColumn="0" w:oddVBand="0" w:evenVBand="0" w:oddHBand="1" w:evenHBand="0" w:firstRowFirstColumn="0" w:firstRowLastColumn="0" w:lastRowFirstColumn="0" w:lastRowLastColumn="0"/>
                    <w:rPr>
                      <w:sz w:val="20"/>
                      <w:szCs w:val="20"/>
                    </w:rPr>
                  </w:pPr>
                  <w:r w:rsidRPr="006D6B95">
                    <w:rPr>
                      <w:b/>
                      <w:bCs/>
                      <w:sz w:val="20"/>
                      <w:szCs w:val="20"/>
                    </w:rPr>
                    <w:t>Week 14 —</w:t>
                  </w:r>
                  <w:r w:rsidRPr="00680E88">
                    <w:rPr>
                      <w:sz w:val="20"/>
                      <w:szCs w:val="20"/>
                    </w:rPr>
                    <w:t>Article Sections Required</w:t>
                  </w:r>
                  <w:r w:rsidR="00A614BB" w:rsidRPr="00680E88">
                    <w:rPr>
                      <w:sz w:val="20"/>
                      <w:szCs w:val="20"/>
                    </w:rPr>
                    <w:t>: abstract</w:t>
                  </w:r>
                  <w:r w:rsidRPr="00680E88">
                    <w:rPr>
                      <w:sz w:val="20"/>
                      <w:szCs w:val="20"/>
                    </w:rPr>
                    <w:t>, introduction, literature review, methodology, tools, system architecture, rules and algorithms, case study, experimental study, evaluation and performance metrics, limitations, conclusion</w:t>
                  </w:r>
                  <w:r w:rsidR="00A614BB" w:rsidRPr="00680E88">
                    <w:rPr>
                      <w:sz w:val="20"/>
                      <w:szCs w:val="20"/>
                    </w:rPr>
                    <w:t>--20%</w:t>
                  </w:r>
                </w:p>
              </w:tc>
            </w:tr>
          </w:tbl>
          <w:p w14:paraId="748E5511" w14:textId="77777777" w:rsidR="000C665B" w:rsidRPr="00680E88" w:rsidRDefault="000C665B" w:rsidP="00A719AB">
            <w:pPr>
              <w:jc w:val="both"/>
              <w:rPr>
                <w:b/>
                <w:sz w:val="20"/>
                <w:szCs w:val="20"/>
              </w:rPr>
            </w:pPr>
          </w:p>
          <w:p w14:paraId="24D48F5C" w14:textId="454EA149" w:rsidR="007309E8" w:rsidRPr="00680E88" w:rsidRDefault="007309E8" w:rsidP="00A719AB">
            <w:pPr>
              <w:jc w:val="both"/>
              <w:rPr>
                <w:b/>
                <w:sz w:val="20"/>
                <w:szCs w:val="20"/>
              </w:rPr>
            </w:pPr>
            <w:r w:rsidRPr="00680E88">
              <w:rPr>
                <w:b/>
                <w:sz w:val="20"/>
                <w:szCs w:val="20"/>
              </w:rPr>
              <w:t>Grading Policy</w:t>
            </w:r>
          </w:p>
          <w:p w14:paraId="308D9E45" w14:textId="77777777" w:rsidR="00A03F60" w:rsidRPr="00680E88" w:rsidRDefault="00A03F60" w:rsidP="00A719AB">
            <w:pPr>
              <w:jc w:val="both"/>
              <w:rPr>
                <w:b/>
                <w:sz w:val="20"/>
                <w:szCs w:val="20"/>
              </w:rPr>
            </w:pPr>
          </w:p>
          <w:p w14:paraId="272496DA" w14:textId="77777777" w:rsidR="00CE791A" w:rsidRPr="00680E88" w:rsidRDefault="007309E8" w:rsidP="00A719AB">
            <w:pPr>
              <w:jc w:val="both"/>
              <w:rPr>
                <w:sz w:val="20"/>
                <w:szCs w:val="20"/>
              </w:rPr>
            </w:pPr>
            <w:r w:rsidRPr="00680E88">
              <w:rPr>
                <w:sz w:val="20"/>
                <w:szCs w:val="20"/>
              </w:rPr>
              <w:t xml:space="preserve">85-100 </w:t>
            </w:r>
            <w:r w:rsidRPr="00680E88">
              <w:rPr>
                <w:sz w:val="20"/>
                <w:szCs w:val="20"/>
              </w:rPr>
              <w:sym w:font="Wingdings" w:char="F0E0"/>
            </w:r>
            <w:r w:rsidRPr="00680E88">
              <w:rPr>
                <w:sz w:val="20"/>
                <w:szCs w:val="20"/>
              </w:rPr>
              <w:t xml:space="preserve"> </w:t>
            </w:r>
            <w:proofErr w:type="gramStart"/>
            <w:r w:rsidRPr="00680E88">
              <w:rPr>
                <w:sz w:val="20"/>
                <w:szCs w:val="20"/>
              </w:rPr>
              <w:t>A</w:t>
            </w:r>
            <w:proofErr w:type="gramEnd"/>
            <w:r w:rsidRPr="00680E88">
              <w:rPr>
                <w:sz w:val="20"/>
                <w:szCs w:val="20"/>
              </w:rPr>
              <w:t xml:space="preserve">           80-84 </w:t>
            </w:r>
            <w:r w:rsidRPr="00680E88">
              <w:rPr>
                <w:sz w:val="20"/>
                <w:szCs w:val="20"/>
              </w:rPr>
              <w:sym w:font="Wingdings" w:char="F0E0"/>
            </w:r>
            <w:r w:rsidRPr="00680E88">
              <w:rPr>
                <w:sz w:val="20"/>
                <w:szCs w:val="20"/>
              </w:rPr>
              <w:t xml:space="preserve"> A- </w:t>
            </w:r>
            <w:r w:rsidR="00CE791A" w:rsidRPr="00680E88">
              <w:rPr>
                <w:sz w:val="20"/>
                <w:szCs w:val="20"/>
              </w:rPr>
              <w:t xml:space="preserve">        </w:t>
            </w:r>
            <w:r w:rsidRPr="00680E88">
              <w:rPr>
                <w:sz w:val="20"/>
                <w:szCs w:val="20"/>
              </w:rPr>
              <w:t xml:space="preserve">75-79   </w:t>
            </w:r>
            <w:r w:rsidRPr="00680E88">
              <w:rPr>
                <w:sz w:val="20"/>
                <w:szCs w:val="20"/>
              </w:rPr>
              <w:sym w:font="Wingdings" w:char="F0E0"/>
            </w:r>
            <w:r w:rsidRPr="00680E88">
              <w:rPr>
                <w:sz w:val="20"/>
                <w:szCs w:val="20"/>
              </w:rPr>
              <w:t xml:space="preserve"> B+         70-74 </w:t>
            </w:r>
            <w:r w:rsidRPr="00680E88">
              <w:rPr>
                <w:sz w:val="20"/>
                <w:szCs w:val="20"/>
              </w:rPr>
              <w:sym w:font="Wingdings" w:char="F0E0"/>
            </w:r>
            <w:r w:rsidRPr="00680E88">
              <w:rPr>
                <w:sz w:val="20"/>
                <w:szCs w:val="20"/>
              </w:rPr>
              <w:t xml:space="preserve"> B           66-69 </w:t>
            </w:r>
            <w:r w:rsidRPr="00680E88">
              <w:rPr>
                <w:sz w:val="20"/>
                <w:szCs w:val="20"/>
              </w:rPr>
              <w:sym w:font="Wingdings" w:char="F0E0"/>
            </w:r>
            <w:r w:rsidRPr="00680E88">
              <w:rPr>
                <w:sz w:val="20"/>
                <w:szCs w:val="20"/>
              </w:rPr>
              <w:t xml:space="preserve"> B-</w:t>
            </w:r>
            <w:r w:rsidR="00CE791A" w:rsidRPr="00680E88">
              <w:rPr>
                <w:sz w:val="20"/>
                <w:szCs w:val="20"/>
              </w:rPr>
              <w:t xml:space="preserve">       </w:t>
            </w:r>
            <w:r w:rsidRPr="00680E88">
              <w:rPr>
                <w:sz w:val="20"/>
                <w:szCs w:val="20"/>
              </w:rPr>
              <w:t xml:space="preserve">63-65   </w:t>
            </w:r>
            <w:r w:rsidRPr="00680E88">
              <w:rPr>
                <w:sz w:val="20"/>
                <w:szCs w:val="20"/>
              </w:rPr>
              <w:sym w:font="Wingdings" w:char="F0E0"/>
            </w:r>
            <w:r w:rsidRPr="00680E88">
              <w:rPr>
                <w:sz w:val="20"/>
                <w:szCs w:val="20"/>
              </w:rPr>
              <w:t xml:space="preserve"> C+</w:t>
            </w:r>
          </w:p>
          <w:p w14:paraId="71DB1C3A" w14:textId="77777777" w:rsidR="00CE791A" w:rsidRPr="00680E88" w:rsidRDefault="007309E8" w:rsidP="00A719AB">
            <w:pPr>
              <w:jc w:val="both"/>
              <w:rPr>
                <w:sz w:val="20"/>
                <w:szCs w:val="20"/>
              </w:rPr>
            </w:pPr>
            <w:r w:rsidRPr="00680E88">
              <w:rPr>
                <w:sz w:val="20"/>
                <w:szCs w:val="20"/>
              </w:rPr>
              <w:t xml:space="preserve">60-62 </w:t>
            </w:r>
            <w:r w:rsidRPr="00680E88">
              <w:rPr>
                <w:sz w:val="20"/>
                <w:szCs w:val="20"/>
              </w:rPr>
              <w:sym w:font="Wingdings" w:char="F0E0"/>
            </w:r>
            <w:r w:rsidRPr="00680E88">
              <w:rPr>
                <w:sz w:val="20"/>
                <w:szCs w:val="20"/>
              </w:rPr>
              <w:t xml:space="preserve"> C        </w:t>
            </w:r>
            <w:r w:rsidR="00CE791A" w:rsidRPr="00680E88">
              <w:rPr>
                <w:sz w:val="20"/>
                <w:szCs w:val="20"/>
              </w:rPr>
              <w:t xml:space="preserve">   </w:t>
            </w:r>
            <w:r w:rsidRPr="00680E88">
              <w:rPr>
                <w:sz w:val="20"/>
                <w:szCs w:val="20"/>
              </w:rPr>
              <w:t xml:space="preserve">   57-59 </w:t>
            </w:r>
            <w:r w:rsidRPr="00680E88">
              <w:rPr>
                <w:sz w:val="20"/>
                <w:szCs w:val="20"/>
              </w:rPr>
              <w:sym w:font="Wingdings" w:char="F0E0"/>
            </w:r>
            <w:r w:rsidRPr="00680E88">
              <w:rPr>
                <w:sz w:val="20"/>
                <w:szCs w:val="20"/>
              </w:rPr>
              <w:t xml:space="preserve"> C- </w:t>
            </w:r>
            <w:r w:rsidR="00CE791A" w:rsidRPr="00680E88">
              <w:rPr>
                <w:sz w:val="20"/>
                <w:szCs w:val="20"/>
              </w:rPr>
              <w:t xml:space="preserve">       </w:t>
            </w:r>
            <w:r w:rsidRPr="00680E88">
              <w:rPr>
                <w:sz w:val="20"/>
                <w:szCs w:val="20"/>
              </w:rPr>
              <w:t xml:space="preserve">54-56   </w:t>
            </w:r>
            <w:r w:rsidRPr="00680E88">
              <w:rPr>
                <w:sz w:val="20"/>
                <w:szCs w:val="20"/>
              </w:rPr>
              <w:sym w:font="Wingdings" w:char="F0E0"/>
            </w:r>
            <w:r w:rsidRPr="00680E88">
              <w:rPr>
                <w:sz w:val="20"/>
                <w:szCs w:val="20"/>
              </w:rPr>
              <w:t xml:space="preserve"> D+         50-53 </w:t>
            </w:r>
            <w:r w:rsidRPr="00680E88">
              <w:rPr>
                <w:sz w:val="20"/>
                <w:szCs w:val="20"/>
              </w:rPr>
              <w:sym w:font="Wingdings" w:char="F0E0"/>
            </w:r>
            <w:r w:rsidRPr="00680E88">
              <w:rPr>
                <w:sz w:val="20"/>
                <w:szCs w:val="20"/>
              </w:rPr>
              <w:t xml:space="preserve"> D          45-49 </w:t>
            </w:r>
            <w:r w:rsidRPr="00680E88">
              <w:rPr>
                <w:sz w:val="20"/>
                <w:szCs w:val="20"/>
              </w:rPr>
              <w:sym w:font="Wingdings" w:char="F0E0"/>
            </w:r>
            <w:r w:rsidRPr="00680E88">
              <w:rPr>
                <w:sz w:val="20"/>
                <w:szCs w:val="20"/>
              </w:rPr>
              <w:t xml:space="preserve"> D- </w:t>
            </w:r>
            <w:r w:rsidR="00CE791A" w:rsidRPr="00680E88">
              <w:rPr>
                <w:sz w:val="20"/>
                <w:szCs w:val="20"/>
              </w:rPr>
              <w:t xml:space="preserve">       </w:t>
            </w:r>
            <w:r w:rsidRPr="00680E88">
              <w:rPr>
                <w:sz w:val="20"/>
                <w:szCs w:val="20"/>
              </w:rPr>
              <w:t xml:space="preserve">0-44     </w:t>
            </w:r>
            <w:r w:rsidRPr="00680E88">
              <w:rPr>
                <w:sz w:val="20"/>
                <w:szCs w:val="20"/>
              </w:rPr>
              <w:sym w:font="Wingdings" w:char="F0E0"/>
            </w:r>
            <w:r w:rsidRPr="00680E88">
              <w:rPr>
                <w:sz w:val="20"/>
                <w:szCs w:val="20"/>
              </w:rPr>
              <w:t xml:space="preserve"> F</w:t>
            </w:r>
          </w:p>
          <w:p w14:paraId="4619CA77" w14:textId="5CCA10A6" w:rsidR="00A03F60" w:rsidRPr="00680E88" w:rsidRDefault="00A03F60" w:rsidP="00A719AB">
            <w:pPr>
              <w:jc w:val="both"/>
              <w:rPr>
                <w:sz w:val="20"/>
                <w:szCs w:val="20"/>
              </w:rPr>
            </w:pPr>
          </w:p>
        </w:tc>
      </w:tr>
      <w:tr w:rsidR="007309E8" w:rsidRPr="00680E88" w14:paraId="5368E80E" w14:textId="77777777" w:rsidTr="00680E88">
        <w:trPr>
          <w:trHeight w:val="312"/>
        </w:trPr>
        <w:tc>
          <w:tcPr>
            <w:tcW w:w="9884" w:type="dxa"/>
            <w:gridSpan w:val="8"/>
            <w:noWrap/>
            <w:vAlign w:val="center"/>
          </w:tcPr>
          <w:p w14:paraId="2D2B19B3" w14:textId="3DF9D35E" w:rsidR="002176A9" w:rsidRDefault="007309E8" w:rsidP="00A719AB">
            <w:pPr>
              <w:jc w:val="both"/>
              <w:rPr>
                <w:b/>
                <w:sz w:val="20"/>
                <w:szCs w:val="20"/>
              </w:rPr>
            </w:pPr>
            <w:r w:rsidRPr="00680E88">
              <w:rPr>
                <w:b/>
                <w:sz w:val="20"/>
                <w:szCs w:val="20"/>
              </w:rPr>
              <w:t>Attendance:</w:t>
            </w:r>
          </w:p>
          <w:p w14:paraId="015D7A71" w14:textId="77777777" w:rsidR="00CF2717" w:rsidRDefault="00CF2717" w:rsidP="00A719AB">
            <w:pPr>
              <w:jc w:val="both"/>
              <w:rPr>
                <w:b/>
                <w:sz w:val="20"/>
                <w:szCs w:val="20"/>
              </w:rPr>
            </w:pPr>
          </w:p>
          <w:p w14:paraId="1DD5A052" w14:textId="758EC661" w:rsidR="007309E8" w:rsidRPr="00680E88" w:rsidRDefault="007309E8" w:rsidP="00A719AB">
            <w:pPr>
              <w:jc w:val="both"/>
              <w:rPr>
                <w:sz w:val="20"/>
                <w:szCs w:val="20"/>
              </w:rPr>
            </w:pPr>
            <w:r w:rsidRPr="00680E88">
              <w:rPr>
                <w:b/>
                <w:sz w:val="20"/>
                <w:szCs w:val="20"/>
              </w:rPr>
              <w:t>Lectures:</w:t>
            </w:r>
            <w:r w:rsidRPr="00680E88">
              <w:rPr>
                <w:sz w:val="20"/>
                <w:szCs w:val="20"/>
              </w:rPr>
              <w:t xml:space="preserve"> </w:t>
            </w:r>
          </w:p>
          <w:p w14:paraId="27741C84" w14:textId="28B685FE" w:rsidR="007309E8" w:rsidRPr="00680E88" w:rsidRDefault="007309E8" w:rsidP="00795F0C">
            <w:pPr>
              <w:numPr>
                <w:ilvl w:val="0"/>
                <w:numId w:val="6"/>
              </w:numPr>
              <w:jc w:val="both"/>
              <w:rPr>
                <w:sz w:val="20"/>
                <w:szCs w:val="20"/>
              </w:rPr>
            </w:pPr>
            <w:r w:rsidRPr="00680E88">
              <w:rPr>
                <w:sz w:val="20"/>
                <w:szCs w:val="20"/>
              </w:rPr>
              <w:t xml:space="preserve">Attendance will be taken as many </w:t>
            </w:r>
            <w:r w:rsidR="00E52964" w:rsidRPr="00680E88">
              <w:rPr>
                <w:sz w:val="20"/>
                <w:szCs w:val="20"/>
              </w:rPr>
              <w:t xml:space="preserve">times </w:t>
            </w:r>
            <w:r w:rsidRPr="00680E88">
              <w:rPr>
                <w:sz w:val="20"/>
                <w:szCs w:val="20"/>
              </w:rPr>
              <w:t>as possible.</w:t>
            </w:r>
          </w:p>
          <w:p w14:paraId="2C76CCAB" w14:textId="77777777" w:rsidR="007309E8" w:rsidRPr="00680E88" w:rsidRDefault="007309E8" w:rsidP="00A719AB">
            <w:pPr>
              <w:jc w:val="both"/>
              <w:rPr>
                <w:sz w:val="20"/>
                <w:szCs w:val="20"/>
              </w:rPr>
            </w:pPr>
            <w:r w:rsidRPr="00680E88">
              <w:rPr>
                <w:b/>
                <w:sz w:val="20"/>
                <w:szCs w:val="20"/>
              </w:rPr>
              <w:t>Exams:</w:t>
            </w:r>
            <w:r w:rsidRPr="00680E88">
              <w:rPr>
                <w:sz w:val="20"/>
                <w:szCs w:val="20"/>
              </w:rPr>
              <w:t xml:space="preserve"> </w:t>
            </w:r>
          </w:p>
          <w:p w14:paraId="005FCBE8" w14:textId="77777777" w:rsidR="007309E8" w:rsidRPr="00680E88" w:rsidRDefault="007309E8" w:rsidP="00A719AB">
            <w:pPr>
              <w:numPr>
                <w:ilvl w:val="0"/>
                <w:numId w:val="5"/>
              </w:numPr>
              <w:jc w:val="both"/>
              <w:rPr>
                <w:sz w:val="20"/>
                <w:szCs w:val="20"/>
              </w:rPr>
            </w:pPr>
            <w:r w:rsidRPr="00680E88">
              <w:rPr>
                <w:sz w:val="20"/>
                <w:szCs w:val="20"/>
              </w:rPr>
              <w:t xml:space="preserve">If you miss the final exam, you must submit a written report to your instructor stating your excuse within 3 days of that examination </w:t>
            </w:r>
            <w:proofErr w:type="gramStart"/>
            <w:r w:rsidRPr="00680E88">
              <w:rPr>
                <w:sz w:val="20"/>
                <w:szCs w:val="20"/>
              </w:rPr>
              <w:t>in order to</w:t>
            </w:r>
            <w:proofErr w:type="gramEnd"/>
            <w:r w:rsidRPr="00680E88">
              <w:rPr>
                <w:sz w:val="20"/>
                <w:szCs w:val="20"/>
              </w:rPr>
              <w:t xml:space="preserve"> be able to enter the makeup exam.</w:t>
            </w:r>
          </w:p>
          <w:p w14:paraId="7375B0BA" w14:textId="19E4D198" w:rsidR="007309E8" w:rsidRPr="00680E88" w:rsidRDefault="00384F4D" w:rsidP="00A719AB">
            <w:pPr>
              <w:jc w:val="both"/>
              <w:rPr>
                <w:sz w:val="20"/>
                <w:szCs w:val="20"/>
              </w:rPr>
            </w:pPr>
            <w:r w:rsidRPr="00680E88">
              <w:rPr>
                <w:b/>
                <w:sz w:val="20"/>
                <w:szCs w:val="20"/>
              </w:rPr>
              <w:lastRenderedPageBreak/>
              <w:t>Assignments</w:t>
            </w:r>
            <w:r w:rsidR="007309E8" w:rsidRPr="00680E88">
              <w:rPr>
                <w:b/>
                <w:sz w:val="20"/>
                <w:szCs w:val="20"/>
              </w:rPr>
              <w:t>:</w:t>
            </w:r>
            <w:r w:rsidR="007309E8" w:rsidRPr="00680E88">
              <w:rPr>
                <w:sz w:val="20"/>
                <w:szCs w:val="20"/>
              </w:rPr>
              <w:t xml:space="preserve"> </w:t>
            </w:r>
          </w:p>
          <w:p w14:paraId="1032DD8B" w14:textId="3127A552" w:rsidR="00EB0A7C" w:rsidRPr="00680E88" w:rsidRDefault="00EB0A7C" w:rsidP="00EB0A7C">
            <w:pPr>
              <w:numPr>
                <w:ilvl w:val="0"/>
                <w:numId w:val="5"/>
              </w:numPr>
              <w:jc w:val="both"/>
              <w:rPr>
                <w:sz w:val="20"/>
                <w:szCs w:val="20"/>
              </w:rPr>
            </w:pPr>
            <w:r w:rsidRPr="00680E88">
              <w:rPr>
                <w:sz w:val="20"/>
                <w:szCs w:val="20"/>
              </w:rPr>
              <w:t>No excuse or postponement is allowed for term project presentations.</w:t>
            </w:r>
          </w:p>
          <w:p w14:paraId="0A69CC41" w14:textId="2B64853B" w:rsidR="00EB0A7C" w:rsidRPr="00680E88" w:rsidRDefault="00EB0A7C" w:rsidP="00EB0A7C">
            <w:pPr>
              <w:numPr>
                <w:ilvl w:val="0"/>
                <w:numId w:val="5"/>
              </w:numPr>
              <w:jc w:val="both"/>
              <w:rPr>
                <w:sz w:val="20"/>
                <w:szCs w:val="20"/>
              </w:rPr>
            </w:pPr>
            <w:r w:rsidRPr="00680E88">
              <w:rPr>
                <w:sz w:val="20"/>
                <w:szCs w:val="20"/>
              </w:rPr>
              <w:t xml:space="preserve">Students must attend the term project presentations on time and </w:t>
            </w:r>
            <w:proofErr w:type="gramStart"/>
            <w:r w:rsidRPr="00680E88">
              <w:rPr>
                <w:sz w:val="20"/>
                <w:szCs w:val="20"/>
              </w:rPr>
              <w:t>ready</w:t>
            </w:r>
            <w:proofErr w:type="gramEnd"/>
            <w:r w:rsidRPr="00680E88">
              <w:rPr>
                <w:sz w:val="20"/>
                <w:szCs w:val="20"/>
              </w:rPr>
              <w:t>.</w:t>
            </w:r>
          </w:p>
          <w:p w14:paraId="17CD9A47" w14:textId="4A57F323" w:rsidR="00EB0A7C" w:rsidRPr="00680E88" w:rsidRDefault="00EB0A7C" w:rsidP="00EB0A7C">
            <w:pPr>
              <w:numPr>
                <w:ilvl w:val="0"/>
                <w:numId w:val="5"/>
              </w:numPr>
              <w:jc w:val="both"/>
              <w:rPr>
                <w:sz w:val="20"/>
                <w:szCs w:val="20"/>
              </w:rPr>
            </w:pPr>
            <w:r w:rsidRPr="00680E88">
              <w:rPr>
                <w:sz w:val="20"/>
                <w:szCs w:val="20"/>
              </w:rPr>
              <w:t>The project must be developed with tools that involve Semantic Web technologies and must include an OWL ontology, a SWRL rule set, inference run from Java through the OWL API and the SWRL API, and a working web portal that shows the justification of every inference.</w:t>
            </w:r>
          </w:p>
          <w:p w14:paraId="45A46644" w14:textId="2B17633A" w:rsidR="00EB0A7C" w:rsidRPr="00680E88" w:rsidRDefault="00EB0A7C" w:rsidP="00EB0A7C">
            <w:pPr>
              <w:numPr>
                <w:ilvl w:val="0"/>
                <w:numId w:val="5"/>
              </w:numPr>
              <w:jc w:val="both"/>
              <w:rPr>
                <w:sz w:val="20"/>
                <w:szCs w:val="20"/>
              </w:rPr>
            </w:pPr>
            <w:r w:rsidRPr="00680E88">
              <w:rPr>
                <w:sz w:val="20"/>
                <w:szCs w:val="20"/>
              </w:rPr>
              <w:t>The use of AI tools is permitted within limited ethical rules; however, a short paragraph at the end of the paper must state where and how they were used. Undeclared use is treated as plagiarism.</w:t>
            </w:r>
          </w:p>
          <w:p w14:paraId="2944E744" w14:textId="2FF62364" w:rsidR="00EB0A7C" w:rsidRPr="00680E88" w:rsidRDefault="00EB0A7C" w:rsidP="00EB0A7C">
            <w:pPr>
              <w:numPr>
                <w:ilvl w:val="0"/>
                <w:numId w:val="5"/>
              </w:numPr>
              <w:jc w:val="both"/>
              <w:rPr>
                <w:sz w:val="20"/>
                <w:szCs w:val="20"/>
              </w:rPr>
            </w:pPr>
            <w:r w:rsidRPr="00680E88">
              <w:rPr>
                <w:sz w:val="20"/>
                <w:szCs w:val="20"/>
              </w:rPr>
              <w:t>Late submission is not accepted.</w:t>
            </w:r>
          </w:p>
        </w:tc>
      </w:tr>
      <w:tr w:rsidR="001B558F" w:rsidRPr="00680E88" w14:paraId="2CB088C4" w14:textId="77777777" w:rsidTr="00680E88">
        <w:trPr>
          <w:trHeight w:val="312"/>
        </w:trPr>
        <w:tc>
          <w:tcPr>
            <w:tcW w:w="9884" w:type="dxa"/>
            <w:gridSpan w:val="8"/>
            <w:noWrap/>
            <w:vAlign w:val="center"/>
          </w:tcPr>
          <w:p w14:paraId="4EED8712" w14:textId="6D12731F" w:rsidR="001B558F" w:rsidRPr="00A9080A" w:rsidRDefault="001B558F" w:rsidP="00A719AB">
            <w:pPr>
              <w:jc w:val="both"/>
              <w:rPr>
                <w:b/>
                <w:sz w:val="20"/>
                <w:szCs w:val="20"/>
                <w:lang w:val="en-GB"/>
              </w:rPr>
            </w:pPr>
            <w:r w:rsidRPr="00A9080A">
              <w:rPr>
                <w:b/>
                <w:sz w:val="20"/>
                <w:szCs w:val="20"/>
                <w:lang w:val="en-GB"/>
              </w:rPr>
              <w:lastRenderedPageBreak/>
              <w:t>NOTE</w:t>
            </w:r>
          </w:p>
          <w:p w14:paraId="39E6491C" w14:textId="77777777" w:rsidR="00A9080A" w:rsidRPr="00A9080A" w:rsidRDefault="00A9080A" w:rsidP="00A9080A">
            <w:pPr>
              <w:jc w:val="both"/>
              <w:rPr>
                <w:b/>
                <w:bCs/>
                <w:sz w:val="20"/>
                <w:szCs w:val="20"/>
                <w:lang w:val="en-GB"/>
              </w:rPr>
            </w:pPr>
            <w:r w:rsidRPr="00A9080A">
              <w:rPr>
                <w:rFonts w:ascii="Segoe UI Emoji" w:hAnsi="Segoe UI Emoji" w:cs="Segoe UI Emoji"/>
                <w:b/>
                <w:bCs/>
                <w:sz w:val="20"/>
                <w:szCs w:val="20"/>
                <w:lang w:val="en-GB"/>
              </w:rPr>
              <w:t>🏛️</w:t>
            </w:r>
            <w:r w:rsidRPr="00A9080A">
              <w:rPr>
                <w:b/>
                <w:bCs/>
                <w:sz w:val="20"/>
                <w:szCs w:val="20"/>
                <w:lang w:val="en-GB"/>
              </w:rPr>
              <w:t xml:space="preserve"> Attendance Policy in EMU</w:t>
            </w:r>
          </w:p>
          <w:p w14:paraId="747DF0C0" w14:textId="77777777" w:rsidR="00A9080A" w:rsidRPr="00A9080A" w:rsidRDefault="00A9080A" w:rsidP="006541C5">
            <w:pPr>
              <w:jc w:val="both"/>
              <w:rPr>
                <w:sz w:val="20"/>
                <w:szCs w:val="20"/>
              </w:rPr>
            </w:pPr>
            <w:r w:rsidRPr="00A9080A">
              <w:rPr>
                <w:sz w:val="20"/>
                <w:szCs w:val="20"/>
              </w:rPr>
              <w:t>As stated in the Senate decision of Eastern Mediterranean University dated 04.06.2025 and numbered 25/542, amendments have been made to Articles 12 and 16 of the "Eastern Mediterranean University Rules and Regulations for Undergraduate Studies and Examinations" regarding the Course Attendance Requirements (NG). According to these amendments:</w:t>
            </w:r>
          </w:p>
          <w:p w14:paraId="1E89E060" w14:textId="74107783" w:rsidR="00A9080A" w:rsidRPr="00A9080A" w:rsidRDefault="00A9080A" w:rsidP="00A9080A">
            <w:pPr>
              <w:numPr>
                <w:ilvl w:val="0"/>
                <w:numId w:val="5"/>
              </w:numPr>
              <w:jc w:val="both"/>
              <w:rPr>
                <w:sz w:val="20"/>
                <w:szCs w:val="20"/>
              </w:rPr>
            </w:pPr>
            <w:r w:rsidRPr="006541C5">
              <w:rPr>
                <w:b/>
                <w:bCs/>
                <w:sz w:val="20"/>
                <w:szCs w:val="20"/>
              </w:rPr>
              <w:t>"NG" Nil Grade / Failure Due to Non-Attendance:</w:t>
            </w:r>
            <w:r w:rsidRPr="00A9080A">
              <w:rPr>
                <w:sz w:val="20"/>
                <w:szCs w:val="20"/>
              </w:rPr>
              <w:t xml:space="preserve"> The "NG" grade is awarded to a student who fails to meet the course attendance requirements and the conditions essential for course assessment. This grade is assigned by the Academic Staff of the relevant course based on the criteria set by the Faculty/School Boards. Students who receive an "NG" grade are not eligible to take the make-up examination for that course. If it is determined in advance that a student will receive an "NG" grade, they may also be barred from sitting for the final exam.</w:t>
            </w:r>
          </w:p>
          <w:p w14:paraId="4C1A6C10" w14:textId="40A848F8" w:rsidR="001B558F" w:rsidRPr="00A9080A" w:rsidRDefault="00A9080A" w:rsidP="00A9080A">
            <w:pPr>
              <w:numPr>
                <w:ilvl w:val="0"/>
                <w:numId w:val="5"/>
              </w:numPr>
              <w:jc w:val="both"/>
              <w:rPr>
                <w:sz w:val="20"/>
                <w:szCs w:val="20"/>
                <w:lang w:val="tr-TR"/>
              </w:rPr>
            </w:pPr>
            <w:r w:rsidRPr="006541C5">
              <w:rPr>
                <w:b/>
                <w:bCs/>
                <w:sz w:val="20"/>
                <w:szCs w:val="20"/>
              </w:rPr>
              <w:t>Students' Course Attendance Obligation:</w:t>
            </w:r>
            <w:r w:rsidRPr="00A9080A">
              <w:rPr>
                <w:sz w:val="20"/>
                <w:szCs w:val="20"/>
              </w:rPr>
              <w:t xml:space="preserve"> A student who exceeds the absenteeism limits set by the Faculty/School Boards and fails to fulfill the essential assessment requirements for the course is deemed to have failed that course. However, in courses that are being repeated due to other academic reasons (excluding the NG grade), attendance is not mandatory. Courses repeated due to receiving an "NG" grade are not included in this exemption and are subject to attendance </w:t>
            </w:r>
            <w:r w:rsidR="00AC7393" w:rsidRPr="00A9080A">
              <w:rPr>
                <w:sz w:val="20"/>
                <w:szCs w:val="20"/>
              </w:rPr>
              <w:t>requirements.</w:t>
            </w:r>
          </w:p>
        </w:tc>
      </w:tr>
      <w:tr w:rsidR="007309E8" w:rsidRPr="00680E88" w14:paraId="0AF73AE5" w14:textId="77777777" w:rsidTr="00680E88">
        <w:trPr>
          <w:trHeight w:val="312"/>
        </w:trPr>
        <w:tc>
          <w:tcPr>
            <w:tcW w:w="9884" w:type="dxa"/>
            <w:gridSpan w:val="8"/>
            <w:noWrap/>
            <w:vAlign w:val="center"/>
          </w:tcPr>
          <w:p w14:paraId="7506A204" w14:textId="77777777" w:rsidR="007309E8" w:rsidRPr="00680E88" w:rsidRDefault="007309E8" w:rsidP="00A719AB">
            <w:pPr>
              <w:rPr>
                <w:b/>
                <w:sz w:val="20"/>
                <w:szCs w:val="20"/>
              </w:rPr>
            </w:pPr>
            <w:r w:rsidRPr="00680E88">
              <w:rPr>
                <w:b/>
                <w:sz w:val="20"/>
                <w:szCs w:val="20"/>
              </w:rPr>
              <w:t>Plagiarism</w:t>
            </w:r>
          </w:p>
          <w:p w14:paraId="30B781B1" w14:textId="45B9AC9C" w:rsidR="007309E8" w:rsidRPr="00680E88" w:rsidRDefault="007309E8" w:rsidP="005E0FA8">
            <w:pPr>
              <w:numPr>
                <w:ilvl w:val="0"/>
                <w:numId w:val="5"/>
              </w:numPr>
              <w:jc w:val="both"/>
              <w:rPr>
                <w:b/>
                <w:bCs/>
                <w:sz w:val="20"/>
                <w:szCs w:val="20"/>
              </w:rPr>
            </w:pPr>
            <w:r w:rsidRPr="00680E88">
              <w:rPr>
                <w:sz w:val="20"/>
                <w:szCs w:val="20"/>
              </w:rPr>
              <w:t xml:space="preserve">Plagiarism (which also includes any kind of cheating in exams, assignments, and </w:t>
            </w:r>
            <w:r w:rsidR="00296E2D" w:rsidRPr="00680E88">
              <w:rPr>
                <w:sz w:val="20"/>
                <w:szCs w:val="20"/>
              </w:rPr>
              <w:t>project</w:t>
            </w:r>
            <w:r w:rsidRPr="00680E88">
              <w:rPr>
                <w:sz w:val="20"/>
                <w:szCs w:val="20"/>
              </w:rPr>
              <w:t xml:space="preserve"> </w:t>
            </w:r>
            <w:proofErr w:type="gramStart"/>
            <w:r w:rsidRPr="00680E88">
              <w:rPr>
                <w:sz w:val="20"/>
                <w:szCs w:val="20"/>
              </w:rPr>
              <w:t>works</w:t>
            </w:r>
            <w:proofErr w:type="gramEnd"/>
            <w:r w:rsidRPr="00680E88">
              <w:rPr>
                <w:sz w:val="20"/>
                <w:szCs w:val="20"/>
              </w:rPr>
              <w:t xml:space="preserve">) is a disciplinary offence and will be dealt with accordingly. Furthermore, the penalty of plagiarism is to get zero </w:t>
            </w:r>
            <w:proofErr w:type="gramStart"/>
            <w:r w:rsidRPr="00680E88">
              <w:rPr>
                <w:sz w:val="20"/>
                <w:szCs w:val="20"/>
              </w:rPr>
              <w:t>grade</w:t>
            </w:r>
            <w:proofErr w:type="gramEnd"/>
            <w:r w:rsidRPr="00680E88">
              <w:rPr>
                <w:sz w:val="20"/>
                <w:szCs w:val="20"/>
              </w:rPr>
              <w:t xml:space="preserve"> for corresponding </w:t>
            </w:r>
            <w:proofErr w:type="gramStart"/>
            <w:r w:rsidRPr="00680E88">
              <w:rPr>
                <w:sz w:val="20"/>
                <w:szCs w:val="20"/>
              </w:rPr>
              <w:t>exam</w:t>
            </w:r>
            <w:proofErr w:type="gramEnd"/>
            <w:r w:rsidRPr="00680E88">
              <w:rPr>
                <w:sz w:val="20"/>
                <w:szCs w:val="20"/>
              </w:rPr>
              <w:t xml:space="preserve">, </w:t>
            </w:r>
            <w:proofErr w:type="gramStart"/>
            <w:r w:rsidRPr="00680E88">
              <w:rPr>
                <w:sz w:val="20"/>
                <w:szCs w:val="20"/>
              </w:rPr>
              <w:t>assignment</w:t>
            </w:r>
            <w:proofErr w:type="gramEnd"/>
            <w:r w:rsidRPr="00680E88">
              <w:rPr>
                <w:sz w:val="20"/>
                <w:szCs w:val="20"/>
              </w:rPr>
              <w:t xml:space="preserve">, or </w:t>
            </w:r>
            <w:r w:rsidR="00296E2D" w:rsidRPr="00680E88">
              <w:rPr>
                <w:sz w:val="20"/>
                <w:szCs w:val="20"/>
              </w:rPr>
              <w:t>project</w:t>
            </w:r>
            <w:r w:rsidRPr="00680E88">
              <w:rPr>
                <w:sz w:val="20"/>
                <w:szCs w:val="20"/>
              </w:rPr>
              <w:t xml:space="preserve"> work.</w:t>
            </w:r>
          </w:p>
        </w:tc>
      </w:tr>
      <w:tr w:rsidR="007309E8" w:rsidRPr="00680E88" w14:paraId="5BBD8750" w14:textId="77777777" w:rsidTr="00680E88">
        <w:trPr>
          <w:trHeight w:val="312"/>
        </w:trPr>
        <w:tc>
          <w:tcPr>
            <w:tcW w:w="9884" w:type="dxa"/>
            <w:gridSpan w:val="8"/>
            <w:noWrap/>
            <w:vAlign w:val="center"/>
          </w:tcPr>
          <w:p w14:paraId="0A10D5A6" w14:textId="77777777" w:rsidR="007309E8" w:rsidRPr="00680E88" w:rsidRDefault="007309E8" w:rsidP="00A719AB">
            <w:pPr>
              <w:rPr>
                <w:b/>
                <w:sz w:val="20"/>
                <w:szCs w:val="20"/>
              </w:rPr>
            </w:pPr>
            <w:r w:rsidRPr="00680E88">
              <w:rPr>
                <w:b/>
                <w:sz w:val="20"/>
                <w:szCs w:val="20"/>
              </w:rPr>
              <w:t>Important Remarks</w:t>
            </w:r>
          </w:p>
          <w:p w14:paraId="082EB44A" w14:textId="77777777" w:rsidR="007309E8" w:rsidRPr="00680E88" w:rsidRDefault="007309E8" w:rsidP="005E0FA8">
            <w:pPr>
              <w:numPr>
                <w:ilvl w:val="0"/>
                <w:numId w:val="5"/>
              </w:numPr>
              <w:jc w:val="both"/>
              <w:rPr>
                <w:sz w:val="20"/>
                <w:szCs w:val="20"/>
              </w:rPr>
            </w:pPr>
            <w:r w:rsidRPr="00680E88">
              <w:rPr>
                <w:sz w:val="20"/>
                <w:szCs w:val="20"/>
              </w:rPr>
              <w:t xml:space="preserve">You should have regular attendance </w:t>
            </w:r>
            <w:proofErr w:type="gramStart"/>
            <w:r w:rsidRPr="00680E88">
              <w:rPr>
                <w:sz w:val="20"/>
                <w:szCs w:val="20"/>
              </w:rPr>
              <w:t>to</w:t>
            </w:r>
            <w:proofErr w:type="gramEnd"/>
            <w:r w:rsidRPr="00680E88">
              <w:rPr>
                <w:sz w:val="20"/>
                <w:szCs w:val="20"/>
              </w:rPr>
              <w:t xml:space="preserve"> the lectures </w:t>
            </w:r>
            <w:proofErr w:type="gramStart"/>
            <w:r w:rsidRPr="00680E88">
              <w:rPr>
                <w:sz w:val="20"/>
                <w:szCs w:val="20"/>
              </w:rPr>
              <w:t>for being</w:t>
            </w:r>
            <w:proofErr w:type="gramEnd"/>
            <w:r w:rsidRPr="00680E88">
              <w:rPr>
                <w:sz w:val="20"/>
                <w:szCs w:val="20"/>
              </w:rPr>
              <w:t xml:space="preserve"> successful in the course.</w:t>
            </w:r>
          </w:p>
          <w:p w14:paraId="08F5E0CB" w14:textId="6062ADF3" w:rsidR="007309E8" w:rsidRPr="00680E88" w:rsidRDefault="007309E8" w:rsidP="005E0FA8">
            <w:pPr>
              <w:numPr>
                <w:ilvl w:val="0"/>
                <w:numId w:val="5"/>
              </w:numPr>
              <w:jc w:val="both"/>
              <w:rPr>
                <w:b/>
                <w:sz w:val="20"/>
                <w:szCs w:val="20"/>
              </w:rPr>
            </w:pPr>
            <w:r w:rsidRPr="00680E88">
              <w:rPr>
                <w:sz w:val="20"/>
                <w:szCs w:val="20"/>
              </w:rPr>
              <w:t xml:space="preserve">Course related </w:t>
            </w:r>
            <w:r w:rsidR="006F4435" w:rsidRPr="00680E88">
              <w:rPr>
                <w:sz w:val="20"/>
                <w:szCs w:val="20"/>
              </w:rPr>
              <w:t>materials/announcements/etc.</w:t>
            </w:r>
            <w:r w:rsidRPr="00680E88">
              <w:rPr>
                <w:sz w:val="20"/>
                <w:szCs w:val="20"/>
              </w:rPr>
              <w:t xml:space="preserve"> will be sent </w:t>
            </w:r>
            <w:r w:rsidR="006F4435" w:rsidRPr="00680E88">
              <w:rPr>
                <w:sz w:val="20"/>
                <w:szCs w:val="20"/>
              </w:rPr>
              <w:t>to your official university e-mail</w:t>
            </w:r>
            <w:r w:rsidRPr="00680E88">
              <w:rPr>
                <w:sz w:val="20"/>
                <w:szCs w:val="20"/>
              </w:rPr>
              <w:t xml:space="preserve"> and responsibility is yours. </w:t>
            </w:r>
          </w:p>
        </w:tc>
      </w:tr>
      <w:tr w:rsidR="007309E8" w:rsidRPr="00680E88" w14:paraId="730C1B9A" w14:textId="77777777" w:rsidTr="00680E88">
        <w:trPr>
          <w:trHeight w:val="312"/>
        </w:trPr>
        <w:tc>
          <w:tcPr>
            <w:tcW w:w="9884" w:type="dxa"/>
            <w:gridSpan w:val="8"/>
            <w:noWrap/>
            <w:vAlign w:val="center"/>
          </w:tcPr>
          <w:p w14:paraId="527DD978" w14:textId="77777777" w:rsidR="007309E8" w:rsidRPr="00680E88" w:rsidRDefault="007309E8" w:rsidP="00A719AB">
            <w:pPr>
              <w:rPr>
                <w:b/>
                <w:bCs/>
                <w:sz w:val="20"/>
                <w:szCs w:val="20"/>
              </w:rPr>
            </w:pPr>
            <w:r w:rsidRPr="00680E88">
              <w:rPr>
                <w:b/>
                <w:bCs/>
                <w:sz w:val="20"/>
                <w:szCs w:val="20"/>
              </w:rPr>
              <w:t>Contribution of Course to Criterion 5</w:t>
            </w:r>
          </w:p>
          <w:p w14:paraId="4AB3E95B" w14:textId="118B588D" w:rsidR="007309E8" w:rsidRPr="00680E88" w:rsidRDefault="007309E8" w:rsidP="00A719AB">
            <w:pPr>
              <w:rPr>
                <w:b/>
                <w:sz w:val="20"/>
                <w:szCs w:val="20"/>
              </w:rPr>
            </w:pPr>
            <w:r w:rsidRPr="00680E88">
              <w:rPr>
                <w:bCs/>
                <w:sz w:val="20"/>
                <w:szCs w:val="20"/>
              </w:rPr>
              <w:t xml:space="preserve">Credit Hours for; Mathematics &amp; Basic </w:t>
            </w:r>
            <w:r w:rsidR="00A66666" w:rsidRPr="00680E88">
              <w:rPr>
                <w:bCs/>
                <w:sz w:val="20"/>
                <w:szCs w:val="20"/>
              </w:rPr>
              <w:t>Science:</w:t>
            </w:r>
            <w:r w:rsidRPr="00680E88">
              <w:rPr>
                <w:bCs/>
                <w:sz w:val="20"/>
                <w:szCs w:val="20"/>
              </w:rPr>
              <w:t xml:space="preserve"> 0, Engineering Sciences and </w:t>
            </w:r>
            <w:proofErr w:type="gramStart"/>
            <w:r w:rsidRPr="00680E88">
              <w:rPr>
                <w:bCs/>
                <w:sz w:val="20"/>
                <w:szCs w:val="20"/>
              </w:rPr>
              <w:t>Design :</w:t>
            </w:r>
            <w:proofErr w:type="gramEnd"/>
            <w:r w:rsidRPr="00680E88">
              <w:rPr>
                <w:bCs/>
                <w:sz w:val="20"/>
                <w:szCs w:val="20"/>
              </w:rPr>
              <w:t xml:space="preserve"> </w:t>
            </w:r>
            <w:r w:rsidR="00AE03FC" w:rsidRPr="00680E88">
              <w:rPr>
                <w:bCs/>
                <w:sz w:val="20"/>
                <w:szCs w:val="20"/>
              </w:rPr>
              <w:t>3</w:t>
            </w:r>
            <w:r w:rsidRPr="00680E88">
              <w:rPr>
                <w:bCs/>
                <w:sz w:val="20"/>
                <w:szCs w:val="20"/>
              </w:rPr>
              <w:t xml:space="preserve">, General </w:t>
            </w:r>
            <w:proofErr w:type="gramStart"/>
            <w:r w:rsidRPr="00680E88">
              <w:rPr>
                <w:bCs/>
                <w:sz w:val="20"/>
                <w:szCs w:val="20"/>
              </w:rPr>
              <w:t>Education :</w:t>
            </w:r>
            <w:proofErr w:type="gramEnd"/>
            <w:r w:rsidRPr="00680E88">
              <w:rPr>
                <w:bCs/>
                <w:sz w:val="20"/>
                <w:szCs w:val="20"/>
              </w:rPr>
              <w:t xml:space="preserve"> 0</w:t>
            </w:r>
          </w:p>
        </w:tc>
      </w:tr>
      <w:tr w:rsidR="007309E8" w:rsidRPr="00680E88" w14:paraId="66802738" w14:textId="77777777" w:rsidTr="00680E88">
        <w:trPr>
          <w:trHeight w:val="312"/>
        </w:trPr>
        <w:tc>
          <w:tcPr>
            <w:tcW w:w="9884" w:type="dxa"/>
            <w:gridSpan w:val="8"/>
            <w:noWrap/>
            <w:vAlign w:val="center"/>
          </w:tcPr>
          <w:p w14:paraId="3031CDA3" w14:textId="77777777" w:rsidR="007309E8" w:rsidRPr="00680E88" w:rsidRDefault="007309E8" w:rsidP="00A719AB">
            <w:pPr>
              <w:rPr>
                <w:b/>
                <w:sz w:val="20"/>
                <w:szCs w:val="20"/>
              </w:rPr>
            </w:pPr>
            <w:r w:rsidRPr="00680E88">
              <w:rPr>
                <w:b/>
                <w:sz w:val="20"/>
                <w:szCs w:val="20"/>
              </w:rPr>
              <w:t>Instructor Information</w:t>
            </w:r>
          </w:p>
          <w:p w14:paraId="5FB2B96B" w14:textId="6D4EE1EE" w:rsidR="007309E8" w:rsidRPr="00680E88" w:rsidRDefault="007309E8" w:rsidP="00A719AB">
            <w:pPr>
              <w:rPr>
                <w:b/>
                <w:sz w:val="20"/>
                <w:szCs w:val="20"/>
              </w:rPr>
            </w:pPr>
            <w:r w:rsidRPr="00680E88">
              <w:rPr>
                <w:b/>
                <w:sz w:val="20"/>
                <w:szCs w:val="20"/>
              </w:rPr>
              <w:t xml:space="preserve">Name:  </w:t>
            </w:r>
            <w:r w:rsidR="00C37819" w:rsidRPr="00680E88">
              <w:rPr>
                <w:sz w:val="20"/>
                <w:szCs w:val="20"/>
              </w:rPr>
              <w:t>Prof. Dr. Duygu Çelik Ertuğrul</w:t>
            </w:r>
            <w:r w:rsidRPr="00680E88">
              <w:rPr>
                <w:sz w:val="20"/>
                <w:szCs w:val="20"/>
              </w:rPr>
              <w:t xml:space="preserve">, </w:t>
            </w:r>
            <w:r w:rsidRPr="00680E88">
              <w:rPr>
                <w:b/>
                <w:sz w:val="20"/>
                <w:szCs w:val="20"/>
              </w:rPr>
              <w:t>E-mail:</w:t>
            </w:r>
            <w:r w:rsidRPr="00680E88">
              <w:rPr>
                <w:sz w:val="20"/>
                <w:szCs w:val="20"/>
              </w:rPr>
              <w:t xml:space="preserve"> </w:t>
            </w:r>
            <w:r w:rsidR="00C37819" w:rsidRPr="00680E88">
              <w:rPr>
                <w:sz w:val="20"/>
                <w:szCs w:val="20"/>
              </w:rPr>
              <w:t>duygu</w:t>
            </w:r>
            <w:r w:rsidRPr="00680E88">
              <w:rPr>
                <w:sz w:val="20"/>
                <w:szCs w:val="20"/>
              </w:rPr>
              <w:t>.</w:t>
            </w:r>
            <w:r w:rsidR="00C37819" w:rsidRPr="00680E88">
              <w:rPr>
                <w:sz w:val="20"/>
                <w:szCs w:val="20"/>
              </w:rPr>
              <w:t>celik</w:t>
            </w:r>
            <w:r w:rsidRPr="00680E88">
              <w:rPr>
                <w:sz w:val="20"/>
                <w:szCs w:val="20"/>
              </w:rPr>
              <w:t xml:space="preserve">@emu.edu.tr, </w:t>
            </w:r>
            <w:r w:rsidRPr="00680E88">
              <w:rPr>
                <w:b/>
                <w:sz w:val="20"/>
                <w:szCs w:val="20"/>
              </w:rPr>
              <w:t xml:space="preserve">Office: </w:t>
            </w:r>
            <w:r w:rsidRPr="00680E88">
              <w:rPr>
                <w:sz w:val="20"/>
                <w:szCs w:val="20"/>
              </w:rPr>
              <w:t>CMPE 20</w:t>
            </w:r>
            <w:r w:rsidR="00C37819" w:rsidRPr="00680E88">
              <w:rPr>
                <w:sz w:val="20"/>
                <w:szCs w:val="20"/>
              </w:rPr>
              <w:t>6</w:t>
            </w:r>
            <w:r w:rsidRPr="00680E88">
              <w:rPr>
                <w:sz w:val="20"/>
                <w:szCs w:val="20"/>
              </w:rPr>
              <w:t xml:space="preserve">, </w:t>
            </w:r>
            <w:r w:rsidRPr="00680E88">
              <w:rPr>
                <w:b/>
                <w:sz w:val="20"/>
                <w:szCs w:val="20"/>
              </w:rPr>
              <w:t xml:space="preserve">Office Tel.: </w:t>
            </w:r>
            <w:r w:rsidR="00C37819" w:rsidRPr="00680E88">
              <w:rPr>
                <w:sz w:val="20"/>
                <w:szCs w:val="20"/>
              </w:rPr>
              <w:t>1178</w:t>
            </w:r>
          </w:p>
        </w:tc>
      </w:tr>
      <w:tr w:rsidR="007309E8" w:rsidRPr="00680E88" w14:paraId="164009AB" w14:textId="77777777" w:rsidTr="00680E88">
        <w:trPr>
          <w:trHeight w:val="312"/>
        </w:trPr>
        <w:tc>
          <w:tcPr>
            <w:tcW w:w="9884" w:type="dxa"/>
            <w:gridSpan w:val="8"/>
            <w:noWrap/>
            <w:vAlign w:val="center"/>
          </w:tcPr>
          <w:p w14:paraId="4E41C272" w14:textId="77777777" w:rsidR="007309E8" w:rsidRPr="00680E88" w:rsidRDefault="007309E8" w:rsidP="00A719AB">
            <w:pPr>
              <w:rPr>
                <w:b/>
                <w:sz w:val="20"/>
                <w:szCs w:val="20"/>
              </w:rPr>
            </w:pPr>
            <w:r w:rsidRPr="00680E88">
              <w:rPr>
                <w:b/>
                <w:sz w:val="20"/>
                <w:szCs w:val="20"/>
              </w:rPr>
              <w:t>Assistant Information</w:t>
            </w:r>
          </w:p>
          <w:p w14:paraId="26EABC21" w14:textId="4E3B443D" w:rsidR="007309E8" w:rsidRPr="00680E88" w:rsidRDefault="007309E8" w:rsidP="00A719AB">
            <w:pPr>
              <w:rPr>
                <w:b/>
                <w:sz w:val="20"/>
                <w:szCs w:val="20"/>
              </w:rPr>
            </w:pPr>
            <w:r w:rsidRPr="00680E88">
              <w:rPr>
                <w:sz w:val="20"/>
                <w:szCs w:val="20"/>
              </w:rPr>
              <w:t>To be announced</w:t>
            </w:r>
            <w:r w:rsidR="00ED1B41" w:rsidRPr="00680E88">
              <w:rPr>
                <w:sz w:val="20"/>
                <w:szCs w:val="20"/>
              </w:rPr>
              <w:t xml:space="preserve"> in class</w:t>
            </w:r>
            <w:r w:rsidRPr="00680E88">
              <w:rPr>
                <w:sz w:val="20"/>
                <w:szCs w:val="20"/>
              </w:rPr>
              <w:t>.</w:t>
            </w:r>
          </w:p>
        </w:tc>
      </w:tr>
      <w:tr w:rsidR="007309E8" w:rsidRPr="00680E88" w14:paraId="1ACA4F1B" w14:textId="77777777" w:rsidTr="00680E88">
        <w:trPr>
          <w:trHeight w:val="312"/>
        </w:trPr>
        <w:tc>
          <w:tcPr>
            <w:tcW w:w="9884" w:type="dxa"/>
            <w:gridSpan w:val="8"/>
            <w:noWrap/>
            <w:vAlign w:val="center"/>
          </w:tcPr>
          <w:p w14:paraId="59D5F845" w14:textId="30103EAB" w:rsidR="007309E8" w:rsidRPr="00680E88" w:rsidRDefault="007309E8" w:rsidP="00A719AB">
            <w:pPr>
              <w:rPr>
                <w:b/>
                <w:sz w:val="20"/>
                <w:szCs w:val="20"/>
              </w:rPr>
            </w:pPr>
            <w:r w:rsidRPr="00680E88">
              <w:rPr>
                <w:b/>
                <w:sz w:val="20"/>
                <w:szCs w:val="20"/>
              </w:rPr>
              <w:t>Meeting times and places</w:t>
            </w:r>
          </w:p>
          <w:p w14:paraId="73FF0E08" w14:textId="37434B98" w:rsidR="00035FF6" w:rsidRPr="00680E88" w:rsidRDefault="006839CD" w:rsidP="00A719AB">
            <w:pPr>
              <w:rPr>
                <w:sz w:val="20"/>
                <w:szCs w:val="20"/>
              </w:rPr>
            </w:pPr>
            <w:r w:rsidRPr="00680E88">
              <w:rPr>
                <w:sz w:val="20"/>
                <w:szCs w:val="20"/>
              </w:rPr>
              <w:t>To be announced</w:t>
            </w:r>
            <w:r w:rsidR="00ED1B41" w:rsidRPr="00680E88">
              <w:rPr>
                <w:sz w:val="20"/>
                <w:szCs w:val="20"/>
              </w:rPr>
              <w:t xml:space="preserve"> in class</w:t>
            </w:r>
            <w:r w:rsidRPr="00680E88">
              <w:rPr>
                <w:sz w:val="20"/>
                <w:szCs w:val="20"/>
              </w:rPr>
              <w:t>.</w:t>
            </w:r>
          </w:p>
        </w:tc>
      </w:tr>
      <w:tr w:rsidR="007309E8" w:rsidRPr="00680E88" w14:paraId="6D720342" w14:textId="77777777" w:rsidTr="00680E88">
        <w:trPr>
          <w:trHeight w:val="312"/>
        </w:trPr>
        <w:tc>
          <w:tcPr>
            <w:tcW w:w="5211" w:type="dxa"/>
            <w:gridSpan w:val="5"/>
            <w:noWrap/>
            <w:vAlign w:val="center"/>
          </w:tcPr>
          <w:p w14:paraId="5E497E92" w14:textId="49CFF0C7" w:rsidR="007309E8" w:rsidRPr="00680E88" w:rsidRDefault="007309E8" w:rsidP="00A719AB">
            <w:pPr>
              <w:rPr>
                <w:b/>
                <w:bCs/>
                <w:sz w:val="20"/>
                <w:szCs w:val="20"/>
              </w:rPr>
            </w:pPr>
            <w:r w:rsidRPr="00680E88">
              <w:rPr>
                <w:b/>
                <w:bCs/>
                <w:sz w:val="20"/>
                <w:szCs w:val="20"/>
              </w:rPr>
              <w:t xml:space="preserve">Prepared by </w:t>
            </w:r>
            <w:r w:rsidR="00AE03FC" w:rsidRPr="00680E88">
              <w:rPr>
                <w:sz w:val="20"/>
                <w:szCs w:val="20"/>
              </w:rPr>
              <w:t>Prof. Dr. Duygu Çelik Ertuğrul</w:t>
            </w:r>
          </w:p>
        </w:tc>
        <w:tc>
          <w:tcPr>
            <w:tcW w:w="4673" w:type="dxa"/>
            <w:gridSpan w:val="3"/>
            <w:vAlign w:val="center"/>
          </w:tcPr>
          <w:p w14:paraId="448996FB" w14:textId="15138810" w:rsidR="007309E8" w:rsidRPr="00680E88" w:rsidRDefault="007309E8" w:rsidP="00A719AB">
            <w:pPr>
              <w:rPr>
                <w:sz w:val="20"/>
                <w:szCs w:val="20"/>
              </w:rPr>
            </w:pPr>
            <w:r w:rsidRPr="00680E88">
              <w:rPr>
                <w:b/>
                <w:bCs/>
                <w:sz w:val="20"/>
                <w:szCs w:val="20"/>
              </w:rPr>
              <w:t xml:space="preserve">Date Prepared: </w:t>
            </w:r>
            <w:r w:rsidRPr="00680E88">
              <w:rPr>
                <w:sz w:val="20"/>
                <w:szCs w:val="20"/>
              </w:rPr>
              <w:t xml:space="preserve">September </w:t>
            </w:r>
            <w:r w:rsidR="006F4435" w:rsidRPr="00680E88">
              <w:rPr>
                <w:sz w:val="20"/>
                <w:szCs w:val="20"/>
              </w:rPr>
              <w:t>15</w:t>
            </w:r>
            <w:r w:rsidRPr="00680E88">
              <w:rPr>
                <w:sz w:val="20"/>
                <w:szCs w:val="20"/>
              </w:rPr>
              <w:t>, 202</w:t>
            </w:r>
            <w:r w:rsidR="006F4435" w:rsidRPr="00680E88">
              <w:rPr>
                <w:sz w:val="20"/>
                <w:szCs w:val="20"/>
              </w:rPr>
              <w:t>6</w:t>
            </w:r>
          </w:p>
        </w:tc>
      </w:tr>
    </w:tbl>
    <w:p w14:paraId="49F3E048" w14:textId="77777777" w:rsidR="0078271E" w:rsidRPr="00680E88" w:rsidRDefault="0078271E" w:rsidP="00A719AB">
      <w:pPr>
        <w:rPr>
          <w:sz w:val="20"/>
          <w:szCs w:val="20"/>
        </w:rPr>
      </w:pPr>
    </w:p>
    <w:sectPr w:rsidR="0078271E" w:rsidRPr="00680E88" w:rsidSect="002415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22BA5"/>
    <w:multiLevelType w:val="hybridMultilevel"/>
    <w:tmpl w:val="71F42124"/>
    <w:lvl w:ilvl="0" w:tplc="87065DF8">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316E64"/>
    <w:multiLevelType w:val="hybridMultilevel"/>
    <w:tmpl w:val="FBBCF8B0"/>
    <w:lvl w:ilvl="0" w:tplc="3776FDB4">
      <w:start w:val="1"/>
      <w:numFmt w:val="bullet"/>
      <w:lvlText w:val=""/>
      <w:lvlJc w:val="left"/>
      <w:pPr>
        <w:ind w:left="720" w:hanging="360"/>
      </w:pPr>
      <w:rPr>
        <w:rFonts w:ascii="Symbol" w:hAnsi="Symbol" w:hint="default"/>
        <w:sz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ED87881"/>
    <w:multiLevelType w:val="hybridMultilevel"/>
    <w:tmpl w:val="E340D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903B91"/>
    <w:multiLevelType w:val="hybridMultilevel"/>
    <w:tmpl w:val="EC24C178"/>
    <w:lvl w:ilvl="0" w:tplc="09CC31CA">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A722A8"/>
    <w:multiLevelType w:val="hybridMultilevel"/>
    <w:tmpl w:val="662ADD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2013A0"/>
    <w:multiLevelType w:val="hybridMultilevel"/>
    <w:tmpl w:val="BE86A1CC"/>
    <w:lvl w:ilvl="0" w:tplc="9BD2513E">
      <w:start w:val="1"/>
      <w:numFmt w:val="decimal"/>
      <w:lvlText w:val="(%1)"/>
      <w:lvlJc w:val="left"/>
      <w:pPr>
        <w:tabs>
          <w:tab w:val="num" w:pos="408"/>
        </w:tabs>
        <w:ind w:left="408" w:hanging="288"/>
      </w:pPr>
      <w:rPr>
        <w:rFonts w:ascii="Times New Roman" w:eastAsia="Times New Roman" w:hAnsi="Times New Roman" w:cs="Times New Roman"/>
      </w:rPr>
    </w:lvl>
    <w:lvl w:ilvl="1" w:tplc="9F480288">
      <w:start w:val="1"/>
      <w:numFmt w:val="bullet"/>
      <w:lvlText w:val=""/>
      <w:lvlJc w:val="left"/>
      <w:pPr>
        <w:tabs>
          <w:tab w:val="num" w:pos="1560"/>
        </w:tabs>
        <w:ind w:left="1560" w:hanging="360"/>
      </w:pPr>
      <w:rPr>
        <w:rFonts w:ascii="Symbol" w:hAnsi="Symbol" w:hint="default"/>
        <w:color w:val="auto"/>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6" w15:restartNumberingAfterBreak="0">
    <w:nsid w:val="2B9F2189"/>
    <w:multiLevelType w:val="hybridMultilevel"/>
    <w:tmpl w:val="7E2A9672"/>
    <w:lvl w:ilvl="0" w:tplc="09CC31CA">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011BBF"/>
    <w:multiLevelType w:val="hybridMultilevel"/>
    <w:tmpl w:val="F2BE07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EA47CA3"/>
    <w:multiLevelType w:val="hybridMultilevel"/>
    <w:tmpl w:val="7980B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070C2B"/>
    <w:multiLevelType w:val="hybridMultilevel"/>
    <w:tmpl w:val="D79ABEA2"/>
    <w:lvl w:ilvl="0" w:tplc="09CC31CA">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3C5835"/>
    <w:multiLevelType w:val="hybridMultilevel"/>
    <w:tmpl w:val="E020B66A"/>
    <w:lvl w:ilvl="0" w:tplc="A2BA5A70">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146C6E"/>
    <w:multiLevelType w:val="hybridMultilevel"/>
    <w:tmpl w:val="6478D050"/>
    <w:lvl w:ilvl="0" w:tplc="21287612">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6EE506E1"/>
    <w:multiLevelType w:val="hybridMultilevel"/>
    <w:tmpl w:val="D02CD828"/>
    <w:lvl w:ilvl="0" w:tplc="3732C7BC">
      <w:start w:val="1"/>
      <w:numFmt w:val="decimal"/>
      <w:lvlText w:val="%1."/>
      <w:lvlJc w:val="left"/>
      <w:pPr>
        <w:ind w:left="720" w:hanging="360"/>
      </w:pPr>
      <w:rPr>
        <w:rFonts w:hint="default"/>
        <w:b w:val="0"/>
        <w:bCs w:val="0"/>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0906695">
    <w:abstractNumId w:val="5"/>
  </w:num>
  <w:num w:numId="2" w16cid:durableId="76207072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7783178">
    <w:abstractNumId w:val="4"/>
  </w:num>
  <w:num w:numId="4" w16cid:durableId="1287156154">
    <w:abstractNumId w:val="3"/>
  </w:num>
  <w:num w:numId="5" w16cid:durableId="721834024">
    <w:abstractNumId w:val="9"/>
  </w:num>
  <w:num w:numId="6" w16cid:durableId="1897819329">
    <w:abstractNumId w:val="6"/>
  </w:num>
  <w:num w:numId="7" w16cid:durableId="1640112252">
    <w:abstractNumId w:val="1"/>
  </w:num>
  <w:num w:numId="8" w16cid:durableId="1499803588">
    <w:abstractNumId w:val="2"/>
  </w:num>
  <w:num w:numId="9" w16cid:durableId="717360882">
    <w:abstractNumId w:val="10"/>
  </w:num>
  <w:num w:numId="10" w16cid:durableId="1646351954">
    <w:abstractNumId w:val="8"/>
  </w:num>
  <w:num w:numId="11" w16cid:durableId="39401663">
    <w:abstractNumId w:val="7"/>
  </w:num>
  <w:num w:numId="12" w16cid:durableId="201943460">
    <w:abstractNumId w:val="0"/>
  </w:num>
  <w:num w:numId="13" w16cid:durableId="12560906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71E"/>
    <w:rsid w:val="000026C0"/>
    <w:rsid w:val="00003B6C"/>
    <w:rsid w:val="0000480A"/>
    <w:rsid w:val="000336F8"/>
    <w:rsid w:val="0003407C"/>
    <w:rsid w:val="00035FF6"/>
    <w:rsid w:val="00050832"/>
    <w:rsid w:val="00052FC0"/>
    <w:rsid w:val="00056287"/>
    <w:rsid w:val="00063128"/>
    <w:rsid w:val="00066D27"/>
    <w:rsid w:val="00092CFC"/>
    <w:rsid w:val="000A7E5F"/>
    <w:rsid w:val="000B1282"/>
    <w:rsid w:val="000B199C"/>
    <w:rsid w:val="000B1B23"/>
    <w:rsid w:val="000B5C11"/>
    <w:rsid w:val="000B5CC6"/>
    <w:rsid w:val="000B6F19"/>
    <w:rsid w:val="000C665B"/>
    <w:rsid w:val="000D5A63"/>
    <w:rsid w:val="000E53CC"/>
    <w:rsid w:val="000F4B8D"/>
    <w:rsid w:val="000F730D"/>
    <w:rsid w:val="00107DF6"/>
    <w:rsid w:val="0012436A"/>
    <w:rsid w:val="001317CC"/>
    <w:rsid w:val="001322B1"/>
    <w:rsid w:val="0014005A"/>
    <w:rsid w:val="00150EA6"/>
    <w:rsid w:val="00157DAC"/>
    <w:rsid w:val="00162402"/>
    <w:rsid w:val="001643C4"/>
    <w:rsid w:val="001676B1"/>
    <w:rsid w:val="0018369F"/>
    <w:rsid w:val="001879FE"/>
    <w:rsid w:val="00191488"/>
    <w:rsid w:val="00192227"/>
    <w:rsid w:val="001973D5"/>
    <w:rsid w:val="001A0C33"/>
    <w:rsid w:val="001A361E"/>
    <w:rsid w:val="001A7DFE"/>
    <w:rsid w:val="001B558F"/>
    <w:rsid w:val="001D0EAD"/>
    <w:rsid w:val="001D5D26"/>
    <w:rsid w:val="001E0C0A"/>
    <w:rsid w:val="001F73A7"/>
    <w:rsid w:val="00205305"/>
    <w:rsid w:val="00213D10"/>
    <w:rsid w:val="002176A9"/>
    <w:rsid w:val="002211E9"/>
    <w:rsid w:val="002232B6"/>
    <w:rsid w:val="00241594"/>
    <w:rsid w:val="00245B03"/>
    <w:rsid w:val="0026227B"/>
    <w:rsid w:val="00275593"/>
    <w:rsid w:val="00277B15"/>
    <w:rsid w:val="00282903"/>
    <w:rsid w:val="00284C12"/>
    <w:rsid w:val="0028516E"/>
    <w:rsid w:val="00285C49"/>
    <w:rsid w:val="00290051"/>
    <w:rsid w:val="00292768"/>
    <w:rsid w:val="00296E2D"/>
    <w:rsid w:val="002A04CC"/>
    <w:rsid w:val="002A3BFB"/>
    <w:rsid w:val="002A6016"/>
    <w:rsid w:val="002B4C8D"/>
    <w:rsid w:val="002C5790"/>
    <w:rsid w:val="002C5BC4"/>
    <w:rsid w:val="002D2E39"/>
    <w:rsid w:val="002D626A"/>
    <w:rsid w:val="002E110D"/>
    <w:rsid w:val="002E11FE"/>
    <w:rsid w:val="002F033C"/>
    <w:rsid w:val="002F5CE4"/>
    <w:rsid w:val="002F7FA2"/>
    <w:rsid w:val="0030437C"/>
    <w:rsid w:val="00320110"/>
    <w:rsid w:val="00323689"/>
    <w:rsid w:val="00323E3A"/>
    <w:rsid w:val="003302CB"/>
    <w:rsid w:val="00331D97"/>
    <w:rsid w:val="0034251C"/>
    <w:rsid w:val="003456CB"/>
    <w:rsid w:val="00350C51"/>
    <w:rsid w:val="0035369B"/>
    <w:rsid w:val="0036178E"/>
    <w:rsid w:val="003646A3"/>
    <w:rsid w:val="00384F4D"/>
    <w:rsid w:val="00397520"/>
    <w:rsid w:val="003B5DBB"/>
    <w:rsid w:val="003C01C1"/>
    <w:rsid w:val="003C1F22"/>
    <w:rsid w:val="003C4226"/>
    <w:rsid w:val="003C5E62"/>
    <w:rsid w:val="003D2E9D"/>
    <w:rsid w:val="003E1602"/>
    <w:rsid w:val="003E2E4F"/>
    <w:rsid w:val="003E564A"/>
    <w:rsid w:val="003E703B"/>
    <w:rsid w:val="003E7876"/>
    <w:rsid w:val="003F6B94"/>
    <w:rsid w:val="003F7002"/>
    <w:rsid w:val="0040619C"/>
    <w:rsid w:val="00407439"/>
    <w:rsid w:val="00416A05"/>
    <w:rsid w:val="004245BA"/>
    <w:rsid w:val="004308E9"/>
    <w:rsid w:val="00443283"/>
    <w:rsid w:val="00443804"/>
    <w:rsid w:val="00443D93"/>
    <w:rsid w:val="004504DF"/>
    <w:rsid w:val="0045430C"/>
    <w:rsid w:val="00454917"/>
    <w:rsid w:val="00455151"/>
    <w:rsid w:val="0046459B"/>
    <w:rsid w:val="00470362"/>
    <w:rsid w:val="00472736"/>
    <w:rsid w:val="00472E09"/>
    <w:rsid w:val="004762AB"/>
    <w:rsid w:val="0047788C"/>
    <w:rsid w:val="00480ADF"/>
    <w:rsid w:val="00480CEA"/>
    <w:rsid w:val="00483366"/>
    <w:rsid w:val="004933EE"/>
    <w:rsid w:val="004940C1"/>
    <w:rsid w:val="004A0A76"/>
    <w:rsid w:val="004A2449"/>
    <w:rsid w:val="004C49F6"/>
    <w:rsid w:val="004C63C9"/>
    <w:rsid w:val="004D166E"/>
    <w:rsid w:val="004D2BAE"/>
    <w:rsid w:val="004E009C"/>
    <w:rsid w:val="004F5CF0"/>
    <w:rsid w:val="00505FE6"/>
    <w:rsid w:val="005209E3"/>
    <w:rsid w:val="00522F5A"/>
    <w:rsid w:val="005401A5"/>
    <w:rsid w:val="00544779"/>
    <w:rsid w:val="00555A4E"/>
    <w:rsid w:val="00560D39"/>
    <w:rsid w:val="0058088D"/>
    <w:rsid w:val="00581F5C"/>
    <w:rsid w:val="00591694"/>
    <w:rsid w:val="00596CAB"/>
    <w:rsid w:val="00597828"/>
    <w:rsid w:val="005A5A27"/>
    <w:rsid w:val="005B039C"/>
    <w:rsid w:val="005C522E"/>
    <w:rsid w:val="005D0AE9"/>
    <w:rsid w:val="005D1ED4"/>
    <w:rsid w:val="005D319E"/>
    <w:rsid w:val="005E0FA8"/>
    <w:rsid w:val="005F0AAE"/>
    <w:rsid w:val="005F151C"/>
    <w:rsid w:val="006110DD"/>
    <w:rsid w:val="00612486"/>
    <w:rsid w:val="00634B14"/>
    <w:rsid w:val="00644A4D"/>
    <w:rsid w:val="006451EC"/>
    <w:rsid w:val="006541C5"/>
    <w:rsid w:val="0066111E"/>
    <w:rsid w:val="00680E88"/>
    <w:rsid w:val="00681E59"/>
    <w:rsid w:val="006839CD"/>
    <w:rsid w:val="00691662"/>
    <w:rsid w:val="00694C63"/>
    <w:rsid w:val="00696C0A"/>
    <w:rsid w:val="006B3705"/>
    <w:rsid w:val="006C5B64"/>
    <w:rsid w:val="006C616A"/>
    <w:rsid w:val="006D6931"/>
    <w:rsid w:val="006D6B95"/>
    <w:rsid w:val="006E2474"/>
    <w:rsid w:val="006E6361"/>
    <w:rsid w:val="006E769E"/>
    <w:rsid w:val="006E77D6"/>
    <w:rsid w:val="006F4435"/>
    <w:rsid w:val="0070144C"/>
    <w:rsid w:val="00711D7C"/>
    <w:rsid w:val="0071211E"/>
    <w:rsid w:val="007309E8"/>
    <w:rsid w:val="007310F2"/>
    <w:rsid w:val="00734176"/>
    <w:rsid w:val="00743ACA"/>
    <w:rsid w:val="00753A80"/>
    <w:rsid w:val="007571F7"/>
    <w:rsid w:val="007650A4"/>
    <w:rsid w:val="00767215"/>
    <w:rsid w:val="0078141D"/>
    <w:rsid w:val="0078271E"/>
    <w:rsid w:val="00795F0C"/>
    <w:rsid w:val="00796871"/>
    <w:rsid w:val="007A6DC2"/>
    <w:rsid w:val="007B4B37"/>
    <w:rsid w:val="007B5CB0"/>
    <w:rsid w:val="007B621D"/>
    <w:rsid w:val="007C616C"/>
    <w:rsid w:val="007C6619"/>
    <w:rsid w:val="007E5088"/>
    <w:rsid w:val="007E5BF9"/>
    <w:rsid w:val="007F616A"/>
    <w:rsid w:val="00812EBE"/>
    <w:rsid w:val="008143EE"/>
    <w:rsid w:val="00820C8B"/>
    <w:rsid w:val="008211F8"/>
    <w:rsid w:val="00827832"/>
    <w:rsid w:val="008278D0"/>
    <w:rsid w:val="008322CF"/>
    <w:rsid w:val="00847AC6"/>
    <w:rsid w:val="00854452"/>
    <w:rsid w:val="0086142F"/>
    <w:rsid w:val="00865452"/>
    <w:rsid w:val="00866567"/>
    <w:rsid w:val="0088259A"/>
    <w:rsid w:val="00887742"/>
    <w:rsid w:val="00887DCE"/>
    <w:rsid w:val="008922BD"/>
    <w:rsid w:val="0089373E"/>
    <w:rsid w:val="00895DE2"/>
    <w:rsid w:val="008A3971"/>
    <w:rsid w:val="008A6014"/>
    <w:rsid w:val="008B10F8"/>
    <w:rsid w:val="008B1753"/>
    <w:rsid w:val="008B341B"/>
    <w:rsid w:val="008C344A"/>
    <w:rsid w:val="008E0FB4"/>
    <w:rsid w:val="008E2636"/>
    <w:rsid w:val="00903127"/>
    <w:rsid w:val="0090616A"/>
    <w:rsid w:val="009100DC"/>
    <w:rsid w:val="0091079E"/>
    <w:rsid w:val="00910DAC"/>
    <w:rsid w:val="0092095A"/>
    <w:rsid w:val="00942491"/>
    <w:rsid w:val="00954A00"/>
    <w:rsid w:val="0097297C"/>
    <w:rsid w:val="009764D9"/>
    <w:rsid w:val="00976589"/>
    <w:rsid w:val="009768C4"/>
    <w:rsid w:val="00980086"/>
    <w:rsid w:val="009820DB"/>
    <w:rsid w:val="009A0FFC"/>
    <w:rsid w:val="009A462B"/>
    <w:rsid w:val="009B5FDF"/>
    <w:rsid w:val="009C63D7"/>
    <w:rsid w:val="009C65B3"/>
    <w:rsid w:val="009D128B"/>
    <w:rsid w:val="009F4273"/>
    <w:rsid w:val="009F4479"/>
    <w:rsid w:val="00A00ED9"/>
    <w:rsid w:val="00A01D37"/>
    <w:rsid w:val="00A03877"/>
    <w:rsid w:val="00A03F60"/>
    <w:rsid w:val="00A13A48"/>
    <w:rsid w:val="00A2109E"/>
    <w:rsid w:val="00A34C5A"/>
    <w:rsid w:val="00A43933"/>
    <w:rsid w:val="00A614BB"/>
    <w:rsid w:val="00A61997"/>
    <w:rsid w:val="00A641B2"/>
    <w:rsid w:val="00A65FA0"/>
    <w:rsid w:val="00A66666"/>
    <w:rsid w:val="00A719AB"/>
    <w:rsid w:val="00A85F37"/>
    <w:rsid w:val="00A863B5"/>
    <w:rsid w:val="00A90198"/>
    <w:rsid w:val="00A9080A"/>
    <w:rsid w:val="00AA4CE0"/>
    <w:rsid w:val="00AA7C3C"/>
    <w:rsid w:val="00AB267A"/>
    <w:rsid w:val="00AC0EC0"/>
    <w:rsid w:val="00AC2E6F"/>
    <w:rsid w:val="00AC3253"/>
    <w:rsid w:val="00AC4137"/>
    <w:rsid w:val="00AC7393"/>
    <w:rsid w:val="00AD686C"/>
    <w:rsid w:val="00AE03FC"/>
    <w:rsid w:val="00AE124A"/>
    <w:rsid w:val="00AE66CD"/>
    <w:rsid w:val="00B022F8"/>
    <w:rsid w:val="00B171F3"/>
    <w:rsid w:val="00B36721"/>
    <w:rsid w:val="00B63C3C"/>
    <w:rsid w:val="00B64A63"/>
    <w:rsid w:val="00B6654B"/>
    <w:rsid w:val="00B707C6"/>
    <w:rsid w:val="00B83489"/>
    <w:rsid w:val="00B83830"/>
    <w:rsid w:val="00B854A8"/>
    <w:rsid w:val="00B858FB"/>
    <w:rsid w:val="00B963A1"/>
    <w:rsid w:val="00BA2F1C"/>
    <w:rsid w:val="00BA6D6C"/>
    <w:rsid w:val="00BB54D2"/>
    <w:rsid w:val="00BC299A"/>
    <w:rsid w:val="00BD25A8"/>
    <w:rsid w:val="00BD293C"/>
    <w:rsid w:val="00BF5D30"/>
    <w:rsid w:val="00C01226"/>
    <w:rsid w:val="00C0326C"/>
    <w:rsid w:val="00C11890"/>
    <w:rsid w:val="00C37819"/>
    <w:rsid w:val="00C428B5"/>
    <w:rsid w:val="00C63894"/>
    <w:rsid w:val="00C67142"/>
    <w:rsid w:val="00C717FE"/>
    <w:rsid w:val="00C71B80"/>
    <w:rsid w:val="00CA7DBD"/>
    <w:rsid w:val="00CB759D"/>
    <w:rsid w:val="00CD4334"/>
    <w:rsid w:val="00CD5258"/>
    <w:rsid w:val="00CD710C"/>
    <w:rsid w:val="00CE13DA"/>
    <w:rsid w:val="00CE2281"/>
    <w:rsid w:val="00CE6E94"/>
    <w:rsid w:val="00CE72C2"/>
    <w:rsid w:val="00CE791A"/>
    <w:rsid w:val="00CE7DCC"/>
    <w:rsid w:val="00CF164D"/>
    <w:rsid w:val="00CF22DE"/>
    <w:rsid w:val="00CF2717"/>
    <w:rsid w:val="00D04C78"/>
    <w:rsid w:val="00D1439A"/>
    <w:rsid w:val="00D15850"/>
    <w:rsid w:val="00D161AC"/>
    <w:rsid w:val="00D259B6"/>
    <w:rsid w:val="00D33A28"/>
    <w:rsid w:val="00D36341"/>
    <w:rsid w:val="00D52D3A"/>
    <w:rsid w:val="00D6321D"/>
    <w:rsid w:val="00D819CC"/>
    <w:rsid w:val="00D87E42"/>
    <w:rsid w:val="00D955B1"/>
    <w:rsid w:val="00DA64C5"/>
    <w:rsid w:val="00DC0A0B"/>
    <w:rsid w:val="00DD3576"/>
    <w:rsid w:val="00DD71DB"/>
    <w:rsid w:val="00DE0B85"/>
    <w:rsid w:val="00DE28A0"/>
    <w:rsid w:val="00DE3ED2"/>
    <w:rsid w:val="00DE6245"/>
    <w:rsid w:val="00DF0BBB"/>
    <w:rsid w:val="00DF2585"/>
    <w:rsid w:val="00DF5F25"/>
    <w:rsid w:val="00DF64F0"/>
    <w:rsid w:val="00E029F4"/>
    <w:rsid w:val="00E06AC5"/>
    <w:rsid w:val="00E07FA0"/>
    <w:rsid w:val="00E14CCF"/>
    <w:rsid w:val="00E15600"/>
    <w:rsid w:val="00E1602B"/>
    <w:rsid w:val="00E17339"/>
    <w:rsid w:val="00E20A88"/>
    <w:rsid w:val="00E27696"/>
    <w:rsid w:val="00E37F63"/>
    <w:rsid w:val="00E521D9"/>
    <w:rsid w:val="00E52964"/>
    <w:rsid w:val="00E63B87"/>
    <w:rsid w:val="00E76D7B"/>
    <w:rsid w:val="00E775AD"/>
    <w:rsid w:val="00E8093B"/>
    <w:rsid w:val="00E82BD9"/>
    <w:rsid w:val="00E92737"/>
    <w:rsid w:val="00E9591B"/>
    <w:rsid w:val="00E97F4C"/>
    <w:rsid w:val="00EA4B4C"/>
    <w:rsid w:val="00EA5F0C"/>
    <w:rsid w:val="00EB0A7C"/>
    <w:rsid w:val="00EC4111"/>
    <w:rsid w:val="00EC59C0"/>
    <w:rsid w:val="00ED1B41"/>
    <w:rsid w:val="00ED6D12"/>
    <w:rsid w:val="00ED7139"/>
    <w:rsid w:val="00ED7F71"/>
    <w:rsid w:val="00F12508"/>
    <w:rsid w:val="00F1539F"/>
    <w:rsid w:val="00F22601"/>
    <w:rsid w:val="00F336DD"/>
    <w:rsid w:val="00F40467"/>
    <w:rsid w:val="00F41AAC"/>
    <w:rsid w:val="00F43C29"/>
    <w:rsid w:val="00F45F00"/>
    <w:rsid w:val="00F501AB"/>
    <w:rsid w:val="00F61BB8"/>
    <w:rsid w:val="00F714C6"/>
    <w:rsid w:val="00F83200"/>
    <w:rsid w:val="00F86349"/>
    <w:rsid w:val="00F90BAD"/>
    <w:rsid w:val="00FA2397"/>
    <w:rsid w:val="00FA516C"/>
    <w:rsid w:val="00FB7683"/>
    <w:rsid w:val="00FC072E"/>
    <w:rsid w:val="00FC31BE"/>
    <w:rsid w:val="00FC6DD6"/>
    <w:rsid w:val="00FD006A"/>
    <w:rsid w:val="00FD1387"/>
    <w:rsid w:val="00FE1EFE"/>
    <w:rsid w:val="00FE4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93B3F"/>
  <w15:chartTrackingRefBased/>
  <w15:docId w15:val="{8B6C300A-1C1F-4DC7-A9C6-86F35BBE5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71E"/>
    <w:rPr>
      <w:rFonts w:ascii="Times New Roman" w:eastAsia="Times New Roman" w:hAnsi="Times New Roman"/>
      <w:sz w:val="24"/>
      <w:szCs w:val="24"/>
    </w:rPr>
  </w:style>
  <w:style w:type="paragraph" w:styleId="Balk2">
    <w:name w:val="heading 2"/>
    <w:basedOn w:val="Normal"/>
    <w:link w:val="Balk2Char"/>
    <w:uiPriority w:val="9"/>
    <w:unhideWhenUsed/>
    <w:qFormat/>
    <w:rsid w:val="00EB0A7C"/>
    <w:pPr>
      <w:keepNext/>
      <w:spacing w:before="200" w:after="80" w:line="252" w:lineRule="auto"/>
      <w:outlineLvl w:val="1"/>
    </w:pPr>
    <w:rPr>
      <w:rFonts w:ascii="Calibri" w:hAnsi="Calibri" w:cs="Calibri"/>
      <w:b/>
      <w:color w:val="2F5597"/>
      <w:sz w:val="22"/>
      <w:szCs w:val="20"/>
      <w:lang w:eastAsia="tr-TR"/>
    </w:rPr>
  </w:style>
  <w:style w:type="paragraph" w:styleId="Balk4">
    <w:name w:val="heading 4"/>
    <w:basedOn w:val="Normal"/>
    <w:next w:val="Normal"/>
    <w:link w:val="Balk4Char"/>
    <w:uiPriority w:val="9"/>
    <w:semiHidden/>
    <w:unhideWhenUsed/>
    <w:qFormat/>
    <w:rsid w:val="00A9080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F5D30"/>
    <w:rPr>
      <w:rFonts w:ascii="Tahoma" w:hAnsi="Tahoma" w:cs="Tahoma"/>
      <w:sz w:val="16"/>
      <w:szCs w:val="16"/>
    </w:rPr>
  </w:style>
  <w:style w:type="character" w:customStyle="1" w:styleId="BalonMetniChar">
    <w:name w:val="Balon Metni Char"/>
    <w:link w:val="BalonMetni"/>
    <w:uiPriority w:val="99"/>
    <w:semiHidden/>
    <w:rsid w:val="00BF5D30"/>
    <w:rPr>
      <w:rFonts w:ascii="Tahoma" w:eastAsia="Times New Roman" w:hAnsi="Tahoma" w:cs="Tahoma"/>
      <w:sz w:val="16"/>
      <w:szCs w:val="16"/>
      <w:lang w:val="en-US" w:eastAsia="en-US"/>
    </w:rPr>
  </w:style>
  <w:style w:type="paragraph" w:styleId="GvdeMetni">
    <w:name w:val="Body Text"/>
    <w:basedOn w:val="Normal"/>
    <w:link w:val="GvdeMetniChar"/>
    <w:rsid w:val="006451EC"/>
    <w:pPr>
      <w:jc w:val="both"/>
    </w:pPr>
    <w:rPr>
      <w:rFonts w:ascii="Arial" w:hAnsi="Arial"/>
      <w:sz w:val="20"/>
      <w:szCs w:val="20"/>
      <w:lang w:val="en-GB"/>
    </w:rPr>
  </w:style>
  <w:style w:type="character" w:customStyle="1" w:styleId="GvdeMetniChar">
    <w:name w:val="Gövde Metni Char"/>
    <w:link w:val="GvdeMetni"/>
    <w:rsid w:val="006451EC"/>
    <w:rPr>
      <w:rFonts w:ascii="Arial" w:eastAsia="Times New Roman" w:hAnsi="Arial"/>
      <w:lang w:val="en-GB" w:eastAsia="en-US"/>
    </w:rPr>
  </w:style>
  <w:style w:type="character" w:styleId="Kpr">
    <w:name w:val="Hyperlink"/>
    <w:uiPriority w:val="99"/>
    <w:unhideWhenUsed/>
    <w:rsid w:val="008922BD"/>
    <w:rPr>
      <w:color w:val="0000FF"/>
      <w:u w:val="single"/>
    </w:rPr>
  </w:style>
  <w:style w:type="paragraph" w:styleId="ListeParagraf">
    <w:name w:val="List Paragraph"/>
    <w:basedOn w:val="Normal"/>
    <w:uiPriority w:val="34"/>
    <w:qFormat/>
    <w:rsid w:val="007C616C"/>
    <w:pPr>
      <w:ind w:left="720"/>
      <w:contextualSpacing/>
    </w:pPr>
  </w:style>
  <w:style w:type="character" w:styleId="zmlenmeyenBahsetme">
    <w:name w:val="Unresolved Mention"/>
    <w:basedOn w:val="VarsaylanParagrafYazTipi"/>
    <w:uiPriority w:val="99"/>
    <w:semiHidden/>
    <w:unhideWhenUsed/>
    <w:rsid w:val="00C37819"/>
    <w:rPr>
      <w:color w:val="605E5C"/>
      <w:shd w:val="clear" w:color="auto" w:fill="E1DFDD"/>
    </w:rPr>
  </w:style>
  <w:style w:type="table" w:styleId="TabloKlavuzu">
    <w:name w:val="Table Grid"/>
    <w:rsid w:val="000C665B"/>
    <w:pPr>
      <w:spacing w:after="120" w:line="252" w:lineRule="auto"/>
    </w:pPr>
    <w:rPr>
      <w:rFonts w:eastAsia="Times New Roman" w:cs="Calibri"/>
      <w:lang w:eastAsia="tr-TR"/>
    </w:rPr>
    <w:tblPr>
      <w:tblCellMar>
        <w:top w:w="0" w:type="dxa"/>
        <w:left w:w="0" w:type="dxa"/>
        <w:bottom w:w="0" w:type="dxa"/>
        <w:right w:w="0" w:type="dxa"/>
      </w:tblCellMar>
    </w:tblPr>
  </w:style>
  <w:style w:type="character" w:customStyle="1" w:styleId="Balk2Char">
    <w:name w:val="Başlık 2 Char"/>
    <w:basedOn w:val="VarsaylanParagrafYazTipi"/>
    <w:link w:val="Balk2"/>
    <w:uiPriority w:val="9"/>
    <w:rsid w:val="00EB0A7C"/>
    <w:rPr>
      <w:rFonts w:eastAsia="Times New Roman" w:cs="Calibri"/>
      <w:b/>
      <w:color w:val="2F5597"/>
      <w:sz w:val="22"/>
      <w:lang w:eastAsia="tr-TR"/>
    </w:rPr>
  </w:style>
  <w:style w:type="table" w:styleId="DzTablo2">
    <w:name w:val="Plain Table 2"/>
    <w:basedOn w:val="NormalTablo"/>
    <w:uiPriority w:val="42"/>
    <w:rsid w:val="00680E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eTablo4">
    <w:name w:val="List Table 4"/>
    <w:basedOn w:val="NormalTablo"/>
    <w:uiPriority w:val="49"/>
    <w:rsid w:val="0005628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uTablo4">
    <w:name w:val="Grid Table 4"/>
    <w:basedOn w:val="NormalTablo"/>
    <w:uiPriority w:val="49"/>
    <w:rsid w:val="00A439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alk4Char">
    <w:name w:val="Başlık 4 Char"/>
    <w:basedOn w:val="VarsaylanParagrafYazTipi"/>
    <w:link w:val="Balk4"/>
    <w:uiPriority w:val="9"/>
    <w:semiHidden/>
    <w:rsid w:val="00A9080A"/>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17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B3E7F7953254595DAF373F99A5F48" ma:contentTypeVersion="" ma:contentTypeDescription="Create a new document." ma:contentTypeScope="" ma:versionID="0159aad323f0640d6cc4ad518ec64cad">
  <xsd:schema xmlns:xsd="http://www.w3.org/2001/XMLSchema" xmlns:xs="http://www.w3.org/2001/XMLSchema" xmlns:p="http://schemas.microsoft.com/office/2006/metadata/properties" xmlns:ns1="http://schemas.microsoft.com/sharepoint/v3" targetNamespace="http://schemas.microsoft.com/office/2006/metadata/properties" ma:root="true" ma:fieldsID="53aad9280c7bc17f35f657eabd183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B7DB5FE-95CF-4F77-AC5B-AF89DCA95BFD}"/>
</file>

<file path=customXml/itemProps2.xml><?xml version="1.0" encoding="utf-8"?>
<ds:datastoreItem xmlns:ds="http://schemas.openxmlformats.org/officeDocument/2006/customXml" ds:itemID="{FAF463FD-4FB3-4C6F-9B2F-A3DF7953AACC}"/>
</file>

<file path=customXml/itemProps3.xml><?xml version="1.0" encoding="utf-8"?>
<ds:datastoreItem xmlns:ds="http://schemas.openxmlformats.org/officeDocument/2006/customXml" ds:itemID="{708B273D-A4BE-4963-8A8B-A12253B3C15B}"/>
</file>

<file path=docProps/app.xml><?xml version="1.0" encoding="utf-8"?>
<Properties xmlns="http://schemas.openxmlformats.org/officeDocument/2006/extended-properties" xmlns:vt="http://schemas.openxmlformats.org/officeDocument/2006/docPropsVTypes">
  <Template>Normal</Template>
  <TotalTime>75</TotalTime>
  <Pages>5</Pages>
  <Words>2731</Words>
  <Characters>15567</Characters>
  <Application>Microsoft Office Word</Application>
  <DocSecurity>0</DocSecurity>
  <Lines>129</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bitirim</dc:creator>
  <cp:keywords/>
  <cp:lastModifiedBy>Duygu Celik</cp:lastModifiedBy>
  <cp:revision>41</cp:revision>
  <cp:lastPrinted>2016-03-29T18:50:00Z</cp:lastPrinted>
  <dcterms:created xsi:type="dcterms:W3CDTF">2026-09-16T12:15:00Z</dcterms:created>
  <dcterms:modified xsi:type="dcterms:W3CDTF">2026-09-25T20:37:00Z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b6c54a4825193ec9e22cb483b0ca0f8c8595aa3d82879dd6f96dabe6513c9156</vt:lpwstr>
  </property>
  <property fmtid="{D5CDD505-2E9C-101B-9397-08002B2CF9AE}" pid="3" name="ContentTypeId">
    <vt:lpwstr>0x01010025FB3E7F7953254595DAF373F99A5F48</vt:lpwstr>
  </property>
</Properties>
</file>