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40"/>
        <w:gridCol w:w="1530"/>
        <w:gridCol w:w="23"/>
        <w:gridCol w:w="463"/>
        <w:gridCol w:w="1238"/>
        <w:gridCol w:w="166"/>
        <w:gridCol w:w="3420"/>
      </w:tblGrid>
      <w:tr w:rsidR="004D0F2C" w:rsidRPr="00C67F0A" w:rsidTr="00FC6E5D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:rsidR="004D0F2C" w:rsidRPr="00C67F0A" w:rsidRDefault="003F34AD" w:rsidP="00636B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BLGM</w:t>
            </w:r>
            <w:r w:rsidR="004D0F2C" w:rsidRPr="00C67F0A">
              <w:rPr>
                <w:b/>
                <w:sz w:val="28"/>
                <w:szCs w:val="28"/>
              </w:rPr>
              <w:t xml:space="preserve"> </w:t>
            </w:r>
            <w:r w:rsidR="00636B8F">
              <w:rPr>
                <w:b/>
                <w:sz w:val="28"/>
                <w:szCs w:val="28"/>
              </w:rPr>
              <w:t>22</w:t>
            </w:r>
            <w:r w:rsidR="004D0F2C" w:rsidRPr="00C67F0A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="00636B8F">
              <w:rPr>
                <w:b/>
                <w:sz w:val="28"/>
                <w:szCs w:val="28"/>
              </w:rPr>
              <w:t>Sayısal</w:t>
            </w:r>
            <w:proofErr w:type="spellEnd"/>
            <w:r w:rsidR="00636B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6B8F">
              <w:rPr>
                <w:b/>
                <w:sz w:val="28"/>
                <w:szCs w:val="28"/>
              </w:rPr>
              <w:t>Mantık</w:t>
            </w:r>
            <w:proofErr w:type="spellEnd"/>
            <w:r w:rsidR="00636B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6B8F">
              <w:rPr>
                <w:b/>
                <w:sz w:val="28"/>
                <w:szCs w:val="28"/>
              </w:rPr>
              <w:t>Tasarımı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:rsidR="004D0F2C" w:rsidRPr="00C67F0A" w:rsidRDefault="00FD030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Bölüm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>:</w:t>
            </w:r>
            <w:r w:rsidR="004D0F2C" w:rsidRPr="00C67F0A">
              <w:rPr>
                <w:sz w:val="20"/>
                <w:szCs w:val="20"/>
              </w:rPr>
              <w:t xml:space="preserve">            </w:t>
            </w:r>
          </w:p>
          <w:p w:rsidR="004D0F2C" w:rsidRPr="00C67F0A" w:rsidRDefault="00FD0304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4338" w:type="dxa"/>
            <w:gridSpan w:val="3"/>
            <w:noWrap/>
            <w:vAlign w:val="center"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sz w:val="20"/>
                <w:szCs w:val="20"/>
              </w:rPr>
              <w:t>Adı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 xml:space="preserve">:      </w:t>
            </w:r>
          </w:p>
          <w:p w:rsidR="004D0F2C" w:rsidRPr="00C67F0A" w:rsidRDefault="00FD0304" w:rsidP="00FD03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Bilgisayar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Mühendisliği</w:t>
            </w:r>
            <w:proofErr w:type="spellEnd"/>
            <w:r w:rsidR="003F34AD">
              <w:rPr>
                <w:sz w:val="20"/>
                <w:szCs w:val="20"/>
              </w:rPr>
              <w:t xml:space="preserve"> (</w:t>
            </w:r>
            <w:proofErr w:type="spellStart"/>
            <w:r w:rsidR="003F34A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ürkçe</w:t>
            </w:r>
            <w:proofErr w:type="spellEnd"/>
            <w:r w:rsidR="003F34AD">
              <w:rPr>
                <w:sz w:val="20"/>
                <w:szCs w:val="20"/>
              </w:rPr>
              <w:t>)</w:t>
            </w:r>
          </w:p>
        </w:tc>
        <w:tc>
          <w:tcPr>
            <w:tcW w:w="5310" w:type="dxa"/>
            <w:gridSpan w:val="5"/>
            <w:vAlign w:val="center"/>
          </w:tcPr>
          <w:p w:rsidR="004D0F2C" w:rsidRPr="00C67F0A" w:rsidRDefault="004D0F2C" w:rsidP="004C29F6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="00FD0304">
              <w:rPr>
                <w:b/>
                <w:sz w:val="20"/>
                <w:szCs w:val="20"/>
              </w:rPr>
              <w:t>Kodu</w:t>
            </w:r>
            <w:r w:rsidRPr="00C67F0A">
              <w:rPr>
                <w:b/>
                <w:sz w:val="20"/>
                <w:szCs w:val="20"/>
              </w:rPr>
              <w:t>:</w:t>
            </w:r>
            <w:r w:rsidRPr="00C67F0A">
              <w:rPr>
                <w:sz w:val="20"/>
                <w:szCs w:val="20"/>
              </w:rPr>
              <w:t xml:space="preserve"> </w:t>
            </w:r>
            <w:r w:rsidR="004C29F6">
              <w:rPr>
                <w:sz w:val="20"/>
                <w:szCs w:val="20"/>
              </w:rPr>
              <w:t>2B</w:t>
            </w:r>
          </w:p>
        </w:tc>
      </w:tr>
      <w:tr w:rsidR="004D0F2C" w:rsidRPr="00C67F0A" w:rsidTr="00FC6E5D">
        <w:trPr>
          <w:trHeight w:val="512"/>
        </w:trPr>
        <w:tc>
          <w:tcPr>
            <w:tcW w:w="2808" w:type="dxa"/>
            <w:gridSpan w:val="2"/>
            <w:noWrap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Kodu</w:t>
            </w:r>
            <w:r w:rsidR="004D0F2C" w:rsidRPr="00C67F0A">
              <w:rPr>
                <w:b/>
                <w:sz w:val="20"/>
                <w:szCs w:val="20"/>
              </w:rPr>
              <w:t xml:space="preserve">:  </w:t>
            </w:r>
          </w:p>
          <w:p w:rsidR="004D0F2C" w:rsidRPr="00C67F0A" w:rsidRDefault="003F34AD" w:rsidP="00636B8F">
            <w:r>
              <w:rPr>
                <w:sz w:val="20"/>
                <w:szCs w:val="20"/>
              </w:rPr>
              <w:t>BLGM</w:t>
            </w:r>
            <w:r w:rsidR="00636B8F">
              <w:rPr>
                <w:sz w:val="20"/>
                <w:szCs w:val="20"/>
              </w:rPr>
              <w:t>223</w:t>
            </w:r>
          </w:p>
        </w:tc>
        <w:tc>
          <w:tcPr>
            <w:tcW w:w="3420" w:type="dxa"/>
            <w:gridSpan w:val="5"/>
          </w:tcPr>
          <w:p w:rsidR="004D0F2C" w:rsidRPr="00C67F0A" w:rsidRDefault="00FD0304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</w:t>
            </w:r>
            <w:r w:rsidR="004D0F2C" w:rsidRPr="00C67F0A">
              <w:rPr>
                <w:b/>
                <w:sz w:val="20"/>
                <w:szCs w:val="20"/>
              </w:rPr>
              <w:t>redi</w:t>
            </w:r>
            <w:proofErr w:type="spellEnd"/>
            <w:r w:rsidR="004D0F2C" w:rsidRPr="00C67F0A">
              <w:rPr>
                <w:b/>
                <w:sz w:val="20"/>
                <w:szCs w:val="20"/>
              </w:rPr>
              <w:t xml:space="preserve">:                                          </w:t>
            </w:r>
          </w:p>
          <w:p w:rsidR="004D0F2C" w:rsidRPr="00C67F0A" w:rsidRDefault="004D0F2C" w:rsidP="00F54250">
            <w:pPr>
              <w:rPr>
                <w:b/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</w:tcPr>
          <w:p w:rsidR="004D0F2C" w:rsidRPr="00C67F0A" w:rsidRDefault="004D0F2C" w:rsidP="00FC6E5D">
            <w:pPr>
              <w:rPr>
                <w:b/>
                <w:bCs/>
              </w:rPr>
            </w:pPr>
            <w:proofErr w:type="spellStart"/>
            <w:r w:rsidRPr="00C67F0A">
              <w:rPr>
                <w:b/>
                <w:bCs/>
                <w:sz w:val="22"/>
                <w:szCs w:val="22"/>
              </w:rPr>
              <w:t>Y</w:t>
            </w:r>
            <w:r w:rsidR="00FD0304">
              <w:rPr>
                <w:b/>
                <w:bCs/>
                <w:sz w:val="22"/>
                <w:szCs w:val="22"/>
              </w:rPr>
              <w:t>ıl</w:t>
            </w:r>
            <w:proofErr w:type="spellEnd"/>
            <w:r w:rsidRPr="00C67F0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842538">
              <w:rPr>
                <w:b/>
                <w:bCs/>
                <w:sz w:val="22"/>
                <w:szCs w:val="22"/>
              </w:rPr>
              <w:t>Dönem</w:t>
            </w:r>
            <w:proofErr w:type="spellEnd"/>
            <w:r w:rsidRPr="00C67F0A">
              <w:rPr>
                <w:b/>
                <w:bCs/>
                <w:sz w:val="22"/>
                <w:szCs w:val="22"/>
              </w:rPr>
              <w:t>:</w:t>
            </w:r>
          </w:p>
          <w:p w:rsidR="004D0F2C" w:rsidRPr="00C67F0A" w:rsidRDefault="00FC2F5B" w:rsidP="001F469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202</w:t>
            </w:r>
            <w:r w:rsidR="001F4691">
              <w:rPr>
                <w:sz w:val="20"/>
                <w:szCs w:val="20"/>
              </w:rPr>
              <w:t>3</w:t>
            </w:r>
            <w:r w:rsidR="005D4DAE">
              <w:rPr>
                <w:sz w:val="20"/>
                <w:szCs w:val="20"/>
              </w:rPr>
              <w:t>-202</w:t>
            </w:r>
            <w:r w:rsidR="001F4691">
              <w:rPr>
                <w:sz w:val="20"/>
                <w:szCs w:val="20"/>
              </w:rPr>
              <w:t>4</w:t>
            </w:r>
            <w:r w:rsidR="004D0F2C" w:rsidRPr="00C67F0A">
              <w:rPr>
                <w:sz w:val="20"/>
                <w:szCs w:val="20"/>
              </w:rPr>
              <w:t xml:space="preserve">    </w:t>
            </w:r>
            <w:proofErr w:type="spellStart"/>
            <w:r w:rsidR="00FD0304"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4D0F2C" w:rsidRPr="00C67F0A" w:rsidTr="00FC6E5D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:rsidR="004D0F2C" w:rsidRPr="00C67F0A" w:rsidRDefault="00FC6746" w:rsidP="004C29F6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F2C" w:rsidRPr="00C67F0A">
              <w:rPr>
                <w:sz w:val="20"/>
                <w:szCs w:val="20"/>
              </w:rPr>
              <w:instrText xml:space="preserve"> FORMCHECKBOX </w:instrText>
            </w:r>
            <w:r w:rsidR="00366B41">
              <w:rPr>
                <w:sz w:val="20"/>
                <w:szCs w:val="20"/>
              </w:rPr>
            </w:r>
            <w:r w:rsidR="00366B41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4C29F6">
              <w:rPr>
                <w:sz w:val="20"/>
                <w:szCs w:val="20"/>
              </w:rPr>
              <w:t xml:space="preserve">  </w:t>
            </w:r>
            <w:proofErr w:type="spellStart"/>
            <w:r w:rsidR="004C29F6">
              <w:rPr>
                <w:sz w:val="20"/>
                <w:szCs w:val="20"/>
              </w:rPr>
              <w:t>Zorunlu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     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F2C" w:rsidRPr="00C67F0A">
              <w:rPr>
                <w:sz w:val="20"/>
                <w:szCs w:val="20"/>
              </w:rPr>
              <w:instrText xml:space="preserve"> FORMCHECKBOX </w:instrText>
            </w:r>
            <w:r w:rsidR="00366B41">
              <w:rPr>
                <w:sz w:val="20"/>
                <w:szCs w:val="20"/>
              </w:rPr>
            </w:r>
            <w:r w:rsidR="00366B41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4C29F6">
              <w:rPr>
                <w:sz w:val="20"/>
                <w:szCs w:val="20"/>
              </w:rPr>
              <w:t xml:space="preserve">  </w:t>
            </w:r>
            <w:proofErr w:type="spellStart"/>
            <w:r w:rsidR="004C29F6">
              <w:rPr>
                <w:sz w:val="20"/>
                <w:szCs w:val="20"/>
              </w:rPr>
              <w:t>Seçmeli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Ders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       (</w:t>
            </w:r>
            <w:proofErr w:type="spellStart"/>
            <w:r w:rsidR="004C29F6">
              <w:rPr>
                <w:sz w:val="20"/>
                <w:szCs w:val="20"/>
              </w:rPr>
              <w:t>uygun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olanı</w:t>
            </w:r>
            <w:proofErr w:type="spellEnd"/>
            <w:r w:rsidR="004C29F6">
              <w:rPr>
                <w:sz w:val="20"/>
                <w:szCs w:val="20"/>
              </w:rPr>
              <w:t xml:space="preserve"> </w:t>
            </w:r>
            <w:proofErr w:type="spellStart"/>
            <w:r w:rsidR="004C29F6">
              <w:rPr>
                <w:sz w:val="20"/>
                <w:szCs w:val="20"/>
              </w:rPr>
              <w:t>seçiniz</w:t>
            </w:r>
            <w:proofErr w:type="spellEnd"/>
            <w:r w:rsidR="004D0F2C" w:rsidRPr="00C67F0A">
              <w:rPr>
                <w:sz w:val="20"/>
                <w:szCs w:val="20"/>
              </w:rPr>
              <w:t xml:space="preserve">) </w:t>
            </w:r>
          </w:p>
        </w:tc>
      </w:tr>
      <w:tr w:rsidR="00D61A60" w:rsidRPr="00C67F0A" w:rsidTr="00D61A60">
        <w:trPr>
          <w:trHeight w:val="571"/>
        </w:trPr>
        <w:tc>
          <w:tcPr>
            <w:tcW w:w="9648" w:type="dxa"/>
            <w:gridSpan w:val="8"/>
            <w:noWrap/>
            <w:vAlign w:val="center"/>
          </w:tcPr>
          <w:p w:rsidR="00D61A60" w:rsidRPr="00C67F0A" w:rsidRDefault="00D61A60" w:rsidP="00FC6E5D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Önkoşul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: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:rsidR="00D61A60" w:rsidRPr="00C67F0A" w:rsidRDefault="00D61A60" w:rsidP="00FC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MATE163 </w:t>
            </w:r>
            <w:proofErr w:type="spellStart"/>
            <w:r>
              <w:rPr>
                <w:sz w:val="20"/>
                <w:szCs w:val="20"/>
              </w:rPr>
              <w:t>Ayrık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Matematik</w:t>
            </w:r>
            <w:proofErr w:type="spellEnd"/>
          </w:p>
          <w:p w:rsidR="00D61A60" w:rsidRPr="00C67F0A" w:rsidRDefault="00D61A60" w:rsidP="00FC6E5D">
            <w:pPr>
              <w:rPr>
                <w:sz w:val="20"/>
                <w:szCs w:val="20"/>
              </w:rPr>
            </w:pPr>
          </w:p>
        </w:tc>
      </w:tr>
      <w:tr w:rsidR="000F2250" w:rsidRPr="00C67F0A" w:rsidTr="00640C84">
        <w:trPr>
          <w:trHeight w:val="1012"/>
        </w:trPr>
        <w:tc>
          <w:tcPr>
            <w:tcW w:w="9648" w:type="dxa"/>
            <w:gridSpan w:val="8"/>
            <w:noWrap/>
            <w:vAlign w:val="center"/>
          </w:tcPr>
          <w:p w:rsidR="000F2250" w:rsidRPr="00C67F0A" w:rsidRDefault="000F2250" w:rsidP="00FC6E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Kitabı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İngilizce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C67F0A">
              <w:rPr>
                <w:b/>
                <w:bCs/>
                <w:sz w:val="20"/>
                <w:szCs w:val="20"/>
              </w:rPr>
              <w:t>:</w:t>
            </w:r>
            <w:r w:rsidRPr="00C67F0A">
              <w:rPr>
                <w:b/>
                <w:sz w:val="20"/>
                <w:szCs w:val="20"/>
              </w:rPr>
              <w:t xml:space="preserve">  </w:t>
            </w:r>
          </w:p>
          <w:p w:rsidR="000F2250" w:rsidRPr="00C67F0A" w:rsidRDefault="000F2250" w:rsidP="00842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Morris Mano, </w:t>
            </w:r>
            <w:r w:rsidRPr="000F2250">
              <w:rPr>
                <w:i/>
                <w:sz w:val="20"/>
                <w:szCs w:val="20"/>
              </w:rPr>
              <w:t>Digital Design</w:t>
            </w:r>
            <w:r>
              <w:rPr>
                <w:sz w:val="20"/>
                <w:szCs w:val="20"/>
              </w:rPr>
              <w:t>, Prentice Hall (Third Edition)</w:t>
            </w:r>
          </w:p>
        </w:tc>
      </w:tr>
      <w:tr w:rsidR="004D0F2C" w:rsidRPr="00C67F0A" w:rsidTr="00FC6E5D">
        <w:trPr>
          <w:trHeight w:val="747"/>
        </w:trPr>
        <w:tc>
          <w:tcPr>
            <w:tcW w:w="9648" w:type="dxa"/>
            <w:gridSpan w:val="8"/>
            <w:noWrap/>
            <w:vAlign w:val="center"/>
          </w:tcPr>
          <w:p w:rsidR="004D0F2C" w:rsidRPr="00C67F0A" w:rsidRDefault="008B4A20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İşlenecek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konular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sınıf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çizelgesi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>: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Haftada</w:t>
            </w:r>
            <w:proofErr w:type="spellEnd"/>
            <w:r w:rsidR="009F0C48">
              <w:rPr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saatlik</w:t>
            </w:r>
            <w:proofErr w:type="spellEnd"/>
            <w:r w:rsidR="009F0C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F0C48">
              <w:rPr>
                <w:b/>
                <w:bCs/>
                <w:sz w:val="20"/>
                <w:szCs w:val="20"/>
              </w:rPr>
              <w:t>ders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)</w:t>
            </w:r>
          </w:p>
          <w:p w:rsidR="004D0F2C" w:rsidRPr="00C67F0A" w:rsidRDefault="004D0F2C" w:rsidP="00FC6E5D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CE75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61A60" w:rsidRPr="00F47F90" w:rsidRDefault="000F2250" w:rsidP="000F2250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F47F90">
                    <w:rPr>
                      <w:b/>
                      <w:i/>
                      <w:sz w:val="20"/>
                      <w:szCs w:val="20"/>
                    </w:rPr>
                    <w:t>Bölüm</w:t>
                  </w:r>
                  <w:proofErr w:type="spellEnd"/>
                  <w:r w:rsidRPr="00F47F90">
                    <w:rPr>
                      <w:b/>
                      <w:i/>
                      <w:sz w:val="20"/>
                      <w:szCs w:val="20"/>
                    </w:rPr>
                    <w:t xml:space="preserve"> 1</w:t>
                  </w:r>
                  <w:r w:rsidR="005D7BF1" w:rsidRPr="00F47F90">
                    <w:rPr>
                      <w:b/>
                      <w:i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5D7BF1" w:rsidRPr="00F47F90">
                    <w:rPr>
                      <w:b/>
                      <w:i/>
                      <w:sz w:val="20"/>
                      <w:szCs w:val="20"/>
                    </w:rPr>
                    <w:t>Sayı</w:t>
                  </w:r>
                  <w:proofErr w:type="spellEnd"/>
                  <w:r w:rsidR="005D7BF1" w:rsidRPr="00F47F9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7BF1" w:rsidRPr="00F47F90">
                    <w:rPr>
                      <w:b/>
                      <w:i/>
                      <w:sz w:val="20"/>
                      <w:szCs w:val="20"/>
                    </w:rPr>
                    <w:t>Sistemleri</w:t>
                  </w:r>
                  <w:proofErr w:type="spellEnd"/>
                  <w:r w:rsidR="005D7BF1" w:rsidRPr="00F47F90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Pr="00F47F90">
                    <w:rPr>
                      <w:b/>
                      <w:i/>
                      <w:sz w:val="20"/>
                      <w:szCs w:val="20"/>
                    </w:rPr>
                    <w:t xml:space="preserve">: </w:t>
                  </w:r>
                </w:p>
                <w:p w:rsidR="000A46F0" w:rsidRPr="000A46F0" w:rsidRDefault="000F2250" w:rsidP="000F225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1.1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İkili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1630F6">
                    <w:rPr>
                      <w:i/>
                      <w:sz w:val="20"/>
                      <w:szCs w:val="20"/>
                    </w:rPr>
                    <w:t>S</w:t>
                  </w:r>
                  <w:r>
                    <w:rPr>
                      <w:i/>
                      <w:sz w:val="20"/>
                      <w:szCs w:val="20"/>
                    </w:rPr>
                    <w:t>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Sistemleri,10’lu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2’li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8’li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16’lı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2’li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sisteminde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aritmetik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CE75EA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0F2250" w:rsidP="000F225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1.2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Bir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Sisteminden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Diğerine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Dönüştürme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Çevirme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CE75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0F2250" w:rsidP="000A46F0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1.3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Tümleyenler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(Complements):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Tümleyenler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ile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Çıkarma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İşlemi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CE75E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51368" w:rsidRPr="00151368" w:rsidRDefault="00C02FA9" w:rsidP="00C02FA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1.4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İşaretli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İkili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Sayılar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Aritmetik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Toplama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Aritmetik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Çıkarma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Taşma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(Overflow)</w:t>
                  </w:r>
                </w:p>
              </w:tc>
            </w:tr>
            <w:tr w:rsidR="00151368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51368" w:rsidRDefault="00151368" w:rsidP="00CE75E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51368" w:rsidRPr="00C67F0A" w:rsidRDefault="00C02FA9" w:rsidP="00C02FA9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1.5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İkili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Kodlar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Hata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Bulma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Kodu, ASCII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Karakter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Kodu</w:t>
                  </w:r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CE75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02FA9" w:rsidRDefault="00C02FA9" w:rsidP="008B4A20">
                  <w:pPr>
                    <w:rPr>
                      <w:bCs/>
                      <w:sz w:val="20"/>
                      <w:szCs w:val="20"/>
                    </w:rPr>
                  </w:pPr>
                  <w:r w:rsidRPr="00C02FA9">
                    <w:rPr>
                      <w:bCs/>
                      <w:i/>
                      <w:sz w:val="20"/>
                      <w:szCs w:val="20"/>
                    </w:rPr>
                    <w:t xml:space="preserve">1.6 </w:t>
                  </w:r>
                  <w:proofErr w:type="spellStart"/>
                  <w:r w:rsidRPr="00C02FA9">
                    <w:rPr>
                      <w:bCs/>
                      <w:i/>
                      <w:sz w:val="20"/>
                      <w:szCs w:val="20"/>
                    </w:rPr>
                    <w:t>İkili</w:t>
                  </w:r>
                  <w:proofErr w:type="spellEnd"/>
                  <w:r w:rsidRPr="00C02FA9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2FA9">
                    <w:rPr>
                      <w:bCs/>
                      <w:i/>
                      <w:sz w:val="20"/>
                      <w:szCs w:val="20"/>
                    </w:rPr>
                    <w:t>Mantık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: VE </w:t>
                  </w:r>
                  <w:r w:rsidR="00231ECF">
                    <w:rPr>
                      <w:bCs/>
                      <w:i/>
                      <w:sz w:val="20"/>
                      <w:szCs w:val="20"/>
                    </w:rPr>
                    <w:t xml:space="preserve">(AND)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işlemi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VEYA </w:t>
                  </w:r>
                  <w:r w:rsidR="00231ECF">
                    <w:rPr>
                      <w:bCs/>
                      <w:i/>
                      <w:sz w:val="20"/>
                      <w:szCs w:val="20"/>
                    </w:rPr>
                    <w:t xml:space="preserve">(OR)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işlemi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DEĞİL </w:t>
                  </w:r>
                  <w:r w:rsidR="00231ECF">
                    <w:rPr>
                      <w:bCs/>
                      <w:i/>
                      <w:sz w:val="20"/>
                      <w:szCs w:val="20"/>
                    </w:rPr>
                    <w:t xml:space="preserve">(NOT)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işlemi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CE75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61A60" w:rsidRPr="00F47F90" w:rsidRDefault="005D7BF1" w:rsidP="001D4CE3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Bölüm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2 (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Boolen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Cebir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ve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Mantık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Kapıları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): </w:t>
                  </w:r>
                </w:p>
                <w:p w:rsidR="00D61A60" w:rsidRDefault="005D7BF1" w:rsidP="001D4CE3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2.1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Temel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Tanımlar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,</w:t>
                  </w:r>
                </w:p>
                <w:p w:rsidR="00D61A60" w:rsidRDefault="005D7BF1" w:rsidP="001D4CE3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1D4CE3">
                    <w:rPr>
                      <w:bCs/>
                      <w:i/>
                      <w:sz w:val="20"/>
                      <w:szCs w:val="20"/>
                    </w:rPr>
                    <w:t xml:space="preserve">2.2 </w:t>
                  </w:r>
                  <w:proofErr w:type="spellStart"/>
                  <w:r w:rsidR="001D4CE3">
                    <w:rPr>
                      <w:bCs/>
                      <w:i/>
                      <w:sz w:val="20"/>
                      <w:szCs w:val="20"/>
                    </w:rPr>
                    <w:t>Temel</w:t>
                  </w:r>
                  <w:proofErr w:type="spellEnd"/>
                  <w:r w:rsidR="001D4CE3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4CE3">
                    <w:rPr>
                      <w:bCs/>
                      <w:i/>
                      <w:sz w:val="20"/>
                      <w:szCs w:val="20"/>
                    </w:rPr>
                    <w:t>Teoremler</w:t>
                  </w:r>
                  <w:proofErr w:type="spellEnd"/>
                  <w:r w:rsidR="001D4CE3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4CE3">
                    <w:rPr>
                      <w:bCs/>
                      <w:i/>
                      <w:sz w:val="20"/>
                      <w:szCs w:val="20"/>
                    </w:rPr>
                    <w:t>ve</w:t>
                  </w:r>
                  <w:proofErr w:type="spellEnd"/>
                  <w:r w:rsidR="001D4CE3">
                    <w:rPr>
                      <w:bCs/>
                      <w:i/>
                      <w:sz w:val="20"/>
                      <w:szCs w:val="20"/>
                    </w:rPr>
                    <w:t xml:space="preserve"> Boolean </w:t>
                  </w:r>
                  <w:proofErr w:type="spellStart"/>
                  <w:r w:rsidR="001D4CE3">
                    <w:rPr>
                      <w:bCs/>
                      <w:i/>
                      <w:sz w:val="20"/>
                      <w:szCs w:val="20"/>
                    </w:rPr>
                    <w:t>Cebirin</w:t>
                  </w:r>
                  <w:proofErr w:type="spellEnd"/>
                  <w:r w:rsidR="001D4CE3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D4CE3">
                    <w:rPr>
                      <w:bCs/>
                      <w:i/>
                      <w:sz w:val="20"/>
                      <w:szCs w:val="20"/>
                    </w:rPr>
                    <w:t>Özellikleri</w:t>
                  </w:r>
                  <w:proofErr w:type="spellEnd"/>
                  <w:r w:rsidR="001D4CE3"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1D4CE3" w:rsidP="001D4CE3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2.3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Diğer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Mantık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Kapıları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</w:p>
                <w:p w:rsidR="004D0F2C" w:rsidRPr="00C67F0A" w:rsidRDefault="001D4CE3" w:rsidP="001D4C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2.4 Boolean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Fonksiyonları</w:t>
                  </w:r>
                  <w:proofErr w:type="spellEnd"/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F01F5E" w:rsidRDefault="00F01F5E" w:rsidP="00FC6E5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D0F2C" w:rsidRPr="00C67F0A" w:rsidRDefault="004D0F2C" w:rsidP="00CE75E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61A60" w:rsidRPr="00F47F90" w:rsidRDefault="001D4CE3" w:rsidP="00731899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Bölüm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3 (Boolean 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Fonsiyonlarının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>Sadeleştirilmesi</w:t>
                  </w:r>
                  <w:proofErr w:type="spellEnd"/>
                  <w:r w:rsidRPr="00F47F9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): </w:t>
                  </w:r>
                </w:p>
                <w:p w:rsidR="00D61A60" w:rsidRDefault="00231ECF" w:rsidP="00731899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3.1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Karnaugh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Map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Yöntemi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,</w:t>
                  </w:r>
                </w:p>
                <w:p w:rsidR="00D61A60" w:rsidRDefault="00231ECF" w:rsidP="00731899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3.2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Toplamların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Çarpımının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Sadeleştirilmesi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231ECF" w:rsidP="00731899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3.3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Çarpımların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Toplamının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Sadeleştirilmesi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231ECF" w:rsidP="00731899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3.4 NAND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ve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NOR  </w:t>
                  </w:r>
                  <w:proofErr w:type="spellStart"/>
                  <w:r w:rsidR="00D06A88">
                    <w:rPr>
                      <w:bCs/>
                      <w:i/>
                      <w:sz w:val="20"/>
                      <w:szCs w:val="20"/>
                    </w:rPr>
                    <w:t>Uygulama</w:t>
                  </w:r>
                  <w:proofErr w:type="spellEnd"/>
                  <w:r w:rsidR="00731899"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731899" w:rsidP="00731899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3.5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Toplamların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Çarpımı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Uygulama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, </w:t>
                  </w:r>
                </w:p>
                <w:p w:rsidR="004D0F2C" w:rsidRPr="00C67F0A" w:rsidRDefault="00731899" w:rsidP="00731899">
                  <w:pPr>
                    <w:rPr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 xml:space="preserve">3.6 </w:t>
                  </w:r>
                  <w:proofErr w:type="spellStart"/>
                  <w:r w:rsidR="000D0E8A">
                    <w:rPr>
                      <w:bCs/>
                      <w:i/>
                      <w:sz w:val="20"/>
                      <w:szCs w:val="20"/>
                    </w:rPr>
                    <w:t>Fark</w:t>
                  </w:r>
                  <w:proofErr w:type="spellEnd"/>
                  <w:r w:rsidR="000D0E8A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D0E8A">
                    <w:rPr>
                      <w:bCs/>
                      <w:i/>
                      <w:sz w:val="20"/>
                      <w:szCs w:val="20"/>
                    </w:rPr>
                    <w:t>Etmez</w:t>
                  </w:r>
                  <w:proofErr w:type="spellEnd"/>
                  <w:r w:rsidR="000D0E8A">
                    <w:rPr>
                      <w:bCs/>
                      <w:i/>
                      <w:sz w:val="20"/>
                      <w:szCs w:val="20"/>
                    </w:rPr>
                    <w:t xml:space="preserve"> (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>Don’t Care</w:t>
                  </w:r>
                  <w:r w:rsidR="000D0E8A">
                    <w:rPr>
                      <w:bCs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Durumları</w:t>
                  </w:r>
                  <w:proofErr w:type="spellEnd"/>
                  <w:r w:rsidR="00E855E8" w:rsidRPr="00C67F0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0F2C" w:rsidRPr="00C67F0A" w:rsidTr="00FC6E5D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Default="004D0F2C" w:rsidP="00FC6E5D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01F5E" w:rsidRPr="00C67F0A" w:rsidRDefault="00F01F5E" w:rsidP="00CE75E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D61A60" w:rsidRPr="00F47F90" w:rsidRDefault="000D0E8A" w:rsidP="00FC6E5D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F47F90">
                    <w:rPr>
                      <w:b/>
                      <w:i/>
                      <w:sz w:val="20"/>
                      <w:szCs w:val="20"/>
                    </w:rPr>
                    <w:t>Bölüm</w:t>
                  </w:r>
                  <w:proofErr w:type="spellEnd"/>
                  <w:r w:rsidRPr="00F47F90">
                    <w:rPr>
                      <w:b/>
                      <w:i/>
                      <w:sz w:val="20"/>
                      <w:szCs w:val="20"/>
                    </w:rPr>
                    <w:t xml:space="preserve"> 4 (</w:t>
                  </w:r>
                  <w:proofErr w:type="spellStart"/>
                  <w:r w:rsidRPr="00F47F90">
                    <w:rPr>
                      <w:b/>
                      <w:i/>
                      <w:sz w:val="20"/>
                      <w:szCs w:val="20"/>
                    </w:rPr>
                    <w:t>Kombinasyonel</w:t>
                  </w:r>
                  <w:proofErr w:type="spellEnd"/>
                  <w:r w:rsidRPr="00F47F9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7F90">
                    <w:rPr>
                      <w:b/>
                      <w:i/>
                      <w:sz w:val="20"/>
                      <w:szCs w:val="20"/>
                    </w:rPr>
                    <w:t>Mantık</w:t>
                  </w:r>
                  <w:proofErr w:type="spellEnd"/>
                  <w:r w:rsidRPr="00F47F90">
                    <w:rPr>
                      <w:b/>
                      <w:i/>
                      <w:sz w:val="20"/>
                      <w:szCs w:val="20"/>
                    </w:rPr>
                    <w:t>)</w:t>
                  </w:r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 w:rsidRPr="00F47F9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4.1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Tasarım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Prosedürü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4.2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Yarım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Toplayıcı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4.3 Tam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Toplayıcı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4.4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Yarım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Çıkarıcı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4.5 Tam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Çıkarıcı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4.6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Kod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Dönüştürme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</w:t>
                  </w:r>
                </w:p>
                <w:p w:rsidR="00D61A60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4.7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Çok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Seviyeli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NAND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Devreleri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</w:p>
                <w:p w:rsidR="000D0E8A" w:rsidRDefault="000D0E8A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4.8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Çok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Seviyeli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NOR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Devreleri</w:t>
                  </w:r>
                  <w:proofErr w:type="spellEnd"/>
                </w:p>
                <w:p w:rsidR="00D61A60" w:rsidRPr="00F47F90" w:rsidRDefault="000D0E8A" w:rsidP="00FC6E5D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F47F90">
                    <w:rPr>
                      <w:b/>
                      <w:i/>
                      <w:sz w:val="20"/>
                      <w:szCs w:val="20"/>
                    </w:rPr>
                    <w:t>Bölüm</w:t>
                  </w:r>
                  <w:proofErr w:type="spellEnd"/>
                  <w:r w:rsidRPr="00F47F90">
                    <w:rPr>
                      <w:b/>
                      <w:i/>
                      <w:sz w:val="20"/>
                      <w:szCs w:val="20"/>
                    </w:rPr>
                    <w:t xml:space="preserve"> 5 (</w:t>
                  </w:r>
                  <w:proofErr w:type="spellStart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>Orta</w:t>
                  </w:r>
                  <w:proofErr w:type="spellEnd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>Ölçekli</w:t>
                  </w:r>
                  <w:proofErr w:type="spellEnd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>Elemanların</w:t>
                  </w:r>
                  <w:proofErr w:type="spellEnd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>Entegrasyonu</w:t>
                  </w:r>
                  <w:proofErr w:type="spellEnd"/>
                  <w:r w:rsidR="00D61A60" w:rsidRPr="00F47F90">
                    <w:rPr>
                      <w:b/>
                      <w:i/>
                      <w:sz w:val="20"/>
                      <w:szCs w:val="20"/>
                    </w:rPr>
                    <w:t xml:space="preserve">): </w:t>
                  </w:r>
                </w:p>
                <w:p w:rsidR="00F01F5E" w:rsidRPr="00D61A60" w:rsidRDefault="00D61A60" w:rsidP="00FC6E5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5.1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Toplayıcılar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Çıkarıcılar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Karşılaştırıcılar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Dekoderler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veya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Enkoderler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),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Multiplekserler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5.2 Boolean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Fonksiyonlarının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Multiplekserlerle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Uygulanması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D0E8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0F2C" w:rsidRPr="00C67F0A" w:rsidTr="00FC6E5D">
              <w:trPr>
                <w:trHeight w:val="305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FC6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4D0F2C" w:rsidRPr="00C67F0A" w:rsidRDefault="004D0F2C" w:rsidP="00FC6E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0F2C" w:rsidRPr="00C67F0A" w:rsidRDefault="004D0F2C" w:rsidP="00FC6E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7F90" w:rsidRPr="00C67F0A" w:rsidTr="00AF5AEB">
        <w:trPr>
          <w:trHeight w:val="1242"/>
        </w:trPr>
        <w:tc>
          <w:tcPr>
            <w:tcW w:w="9648" w:type="dxa"/>
            <w:gridSpan w:val="8"/>
            <w:noWrap/>
            <w:vAlign w:val="center"/>
          </w:tcPr>
          <w:p w:rsidR="00F47F90" w:rsidRPr="00C67F0A" w:rsidRDefault="00F47F90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Labaratuvar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Saati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:</w:t>
            </w:r>
          </w:p>
          <w:p w:rsidR="00F47F90" w:rsidRPr="00C67F0A" w:rsidRDefault="00F47F90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Haftada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67F0A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sz w:val="20"/>
                <w:szCs w:val="20"/>
              </w:rPr>
              <w:t>saat</w:t>
            </w:r>
            <w:proofErr w:type="spellEnd"/>
            <w:r w:rsidRPr="00C67F0A">
              <w:rPr>
                <w:b/>
                <w:bCs/>
                <w:sz w:val="20"/>
                <w:szCs w:val="20"/>
              </w:rPr>
              <w:t>)</w:t>
            </w:r>
          </w:p>
          <w:p w:rsidR="00F47F90" w:rsidRPr="00C67F0A" w:rsidRDefault="00F47F90" w:rsidP="00FC6E5D">
            <w:pPr>
              <w:rPr>
                <w:b/>
                <w:bCs/>
                <w:sz w:val="20"/>
                <w:szCs w:val="20"/>
              </w:rPr>
            </w:pPr>
          </w:p>
          <w:p w:rsidR="00F47F90" w:rsidRPr="00C67F0A" w:rsidRDefault="00F47F90" w:rsidP="005D4DAE">
            <w:pPr>
              <w:rPr>
                <w:bCs/>
                <w:sz w:val="20"/>
                <w:szCs w:val="20"/>
              </w:rPr>
            </w:pP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 w:val="restart"/>
            <w:noWrap/>
            <w:vAlign w:val="center"/>
          </w:tcPr>
          <w:p w:rsidR="00BB03D7" w:rsidRPr="00C67F0A" w:rsidRDefault="000A46F0" w:rsidP="000A46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:rsidR="00BB03D7" w:rsidRPr="00C67F0A" w:rsidRDefault="000A46F0" w:rsidP="00FC6E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Met</w:t>
            </w:r>
            <w:r w:rsidR="00BB03D7" w:rsidRPr="00C67F0A">
              <w:rPr>
                <w:b/>
                <w:bCs/>
                <w:sz w:val="20"/>
                <w:szCs w:val="20"/>
              </w:rPr>
              <w:t>od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86" w:type="dxa"/>
            <w:gridSpan w:val="2"/>
            <w:vAlign w:val="center"/>
          </w:tcPr>
          <w:p w:rsidR="00BB03D7" w:rsidRPr="00C67F0A" w:rsidRDefault="000A46F0" w:rsidP="000A46F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Yüzdelik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olarak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ağırlığı</w:t>
            </w:r>
            <w:proofErr w:type="spellEnd"/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03D7" w:rsidRPr="00C67F0A" w:rsidRDefault="000A46F0" w:rsidP="000A46F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Arasınav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gridSpan w:val="2"/>
            <w:vAlign w:val="center"/>
          </w:tcPr>
          <w:p w:rsidR="00BB03D7" w:rsidRPr="00C67F0A" w:rsidRDefault="00BB03D7" w:rsidP="00D61A60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3</w:t>
            </w:r>
            <w:r w:rsidR="00D61A60">
              <w:rPr>
                <w:bCs/>
                <w:sz w:val="20"/>
                <w:szCs w:val="20"/>
              </w:rPr>
              <w:t>5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03D7" w:rsidRPr="00C67F0A" w:rsidRDefault="00D61A60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="003340EE">
              <w:rPr>
                <w:bCs/>
                <w:sz w:val="20"/>
                <w:szCs w:val="20"/>
              </w:rPr>
              <w:t>ab</w:t>
            </w:r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03D7" w:rsidRPr="00C67F0A" w:rsidRDefault="00BB03D7" w:rsidP="000A46F0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Final </w:t>
            </w:r>
            <w:proofErr w:type="spellStart"/>
            <w:r w:rsidR="000A46F0">
              <w:rPr>
                <w:bCs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86" w:type="dxa"/>
            <w:gridSpan w:val="2"/>
            <w:vAlign w:val="center"/>
          </w:tcPr>
          <w:p w:rsidR="00BB03D7" w:rsidRPr="00C67F0A" w:rsidRDefault="00366B41" w:rsidP="00D61A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D61A60">
              <w:rPr>
                <w:bCs/>
                <w:sz w:val="20"/>
                <w:szCs w:val="20"/>
              </w:rPr>
              <w:t>5</w:t>
            </w:r>
            <w:r w:rsidR="00BB03D7"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B03D7" w:rsidRPr="00C67F0A" w:rsidTr="000629C1">
        <w:trPr>
          <w:trHeight w:val="115"/>
        </w:trPr>
        <w:tc>
          <w:tcPr>
            <w:tcW w:w="1668" w:type="dxa"/>
            <w:vMerge/>
            <w:noWrap/>
            <w:vAlign w:val="center"/>
          </w:tcPr>
          <w:p w:rsidR="00BB03D7" w:rsidRPr="00C67F0A" w:rsidRDefault="00BB03D7" w:rsidP="00FC6E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B03D7" w:rsidRPr="00C67F0A" w:rsidRDefault="00BB03D7" w:rsidP="000A46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03D7" w:rsidRPr="00C67F0A" w:rsidRDefault="00BB03D7" w:rsidP="00FC6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BB03D7" w:rsidRDefault="00BB03D7" w:rsidP="00FC6E5D">
            <w:pPr>
              <w:rPr>
                <w:bCs/>
                <w:sz w:val="20"/>
                <w:szCs w:val="20"/>
              </w:rPr>
            </w:pPr>
          </w:p>
        </w:tc>
      </w:tr>
      <w:tr w:rsidR="00F47F90" w:rsidRPr="00C67F0A" w:rsidTr="00C708E5">
        <w:trPr>
          <w:trHeight w:val="4127"/>
        </w:trPr>
        <w:tc>
          <w:tcPr>
            <w:tcW w:w="9648" w:type="dxa"/>
            <w:gridSpan w:val="8"/>
            <w:noWrap/>
            <w:vAlign w:val="center"/>
          </w:tcPr>
          <w:p w:rsidR="00F47F90" w:rsidRPr="00034976" w:rsidRDefault="00F47F90" w:rsidP="0003497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Telafi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Sınavları</w:t>
            </w:r>
            <w:proofErr w:type="spellEnd"/>
            <w:r w:rsidRPr="0003497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47F90" w:rsidRPr="00034976" w:rsidRDefault="00F47F90" w:rsidP="0003497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34976"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veya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sınavına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girmeyen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öğrenciler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tarihinden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sonra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3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gün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içinde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girmeme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nedenini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gösteren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belge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ile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ders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hocasına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dilekçe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yazmalıdır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Sözkonusu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dilekçe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uygun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bulunduğu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taktirde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ilgili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öğrenci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için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bir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telafi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hazırlanacaktır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Ancak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bu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sınav</w:t>
            </w:r>
            <w:proofErr w:type="spellEnd"/>
            <w:r w:rsidRPr="0003497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4976">
              <w:rPr>
                <w:rFonts w:eastAsia="Calibri"/>
                <w:sz w:val="20"/>
                <w:szCs w:val="20"/>
              </w:rPr>
              <w:t>dönem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sonunda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veya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girmeyenler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için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sadece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eastAsia="Calibri"/>
                <w:sz w:val="20"/>
                <w:szCs w:val="20"/>
              </w:rPr>
              <w:t>telafi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şeklinde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olacaktır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F47F90" w:rsidRDefault="00F47F90" w:rsidP="0003497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Bütünleme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sınavlarını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kapsayacak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sadece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sınavlarının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yerine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geçecektir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F47F90" w:rsidRPr="00F47F90" w:rsidRDefault="00F47F90" w:rsidP="00034976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Hem </w:t>
            </w:r>
            <w:proofErr w:type="spellStart"/>
            <w:r>
              <w:rPr>
                <w:rFonts w:eastAsia="Calibri"/>
                <w:sz w:val="20"/>
                <w:szCs w:val="20"/>
              </w:rPr>
              <w:t>arasınav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hem de final </w:t>
            </w:r>
            <w:proofErr w:type="spellStart"/>
            <w:r>
              <w:rPr>
                <w:rFonts w:eastAsia="Calibri"/>
                <w:sz w:val="20"/>
                <w:szCs w:val="20"/>
              </w:rPr>
              <w:t>sınavlarına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girmeyen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öğrencilere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34976">
              <w:rPr>
                <w:rFonts w:eastAsia="Calibri"/>
                <w:b/>
                <w:sz w:val="20"/>
                <w:szCs w:val="20"/>
              </w:rPr>
              <w:t>NG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notu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verilecektir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D0F2C" w:rsidRPr="00C67F0A" w:rsidTr="00FC6E5D">
        <w:trPr>
          <w:trHeight w:val="312"/>
        </w:trPr>
        <w:tc>
          <w:tcPr>
            <w:tcW w:w="4824" w:type="dxa"/>
            <w:gridSpan w:val="5"/>
            <w:noWrap/>
            <w:vAlign w:val="center"/>
          </w:tcPr>
          <w:p w:rsidR="004D0F2C" w:rsidRPr="00C67F0A" w:rsidRDefault="000629C1" w:rsidP="000629C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Hazırlayan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F83FDC">
              <w:rPr>
                <w:sz w:val="20"/>
                <w:szCs w:val="20"/>
              </w:rPr>
              <w:t>Prof.</w:t>
            </w:r>
            <w:r w:rsidR="006B55B7">
              <w:rPr>
                <w:sz w:val="20"/>
                <w:szCs w:val="20"/>
              </w:rPr>
              <w:t xml:space="preserve"> </w:t>
            </w:r>
            <w:r w:rsidR="00F83FDC">
              <w:rPr>
                <w:sz w:val="20"/>
                <w:szCs w:val="20"/>
              </w:rPr>
              <w:t>D</w:t>
            </w:r>
            <w:r w:rsidR="004D0F2C" w:rsidRPr="00C67F0A">
              <w:rPr>
                <w:sz w:val="20"/>
                <w:szCs w:val="20"/>
              </w:rPr>
              <w:t xml:space="preserve">r. </w:t>
            </w:r>
            <w:r w:rsidR="00F83FDC">
              <w:rPr>
                <w:sz w:val="20"/>
                <w:szCs w:val="20"/>
              </w:rPr>
              <w:t>Hasan Kömürcügil</w:t>
            </w:r>
          </w:p>
        </w:tc>
        <w:tc>
          <w:tcPr>
            <w:tcW w:w="4824" w:type="dxa"/>
            <w:gridSpan w:val="3"/>
            <w:vAlign w:val="center"/>
          </w:tcPr>
          <w:p w:rsidR="004D0F2C" w:rsidRPr="00C67F0A" w:rsidRDefault="000629C1" w:rsidP="003340EE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Tarih</w:t>
            </w:r>
            <w:proofErr w:type="spellEnd"/>
            <w:r w:rsidR="004D0F2C" w:rsidRPr="00C67F0A">
              <w:rPr>
                <w:b/>
                <w:bCs/>
                <w:sz w:val="20"/>
                <w:szCs w:val="20"/>
              </w:rPr>
              <w:t xml:space="preserve">: </w:t>
            </w:r>
            <w:r w:rsidR="005D4DAE">
              <w:rPr>
                <w:bCs/>
                <w:sz w:val="20"/>
                <w:szCs w:val="20"/>
              </w:rPr>
              <w:t>2</w:t>
            </w:r>
            <w:r w:rsidR="003340EE">
              <w:rPr>
                <w:bCs/>
                <w:sz w:val="20"/>
                <w:szCs w:val="20"/>
              </w:rPr>
              <w:t>0</w:t>
            </w:r>
            <w:r w:rsidRPr="000629C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629C1">
              <w:rPr>
                <w:bCs/>
                <w:sz w:val="20"/>
                <w:szCs w:val="20"/>
              </w:rPr>
              <w:t>E</w:t>
            </w:r>
            <w:r w:rsidR="004136CA">
              <w:rPr>
                <w:bCs/>
                <w:sz w:val="20"/>
                <w:szCs w:val="20"/>
              </w:rPr>
              <w:t>ylül</w:t>
            </w:r>
            <w:proofErr w:type="spellEnd"/>
            <w:r w:rsidR="00B45138">
              <w:rPr>
                <w:sz w:val="20"/>
                <w:szCs w:val="20"/>
              </w:rPr>
              <w:t xml:space="preserve"> 202</w:t>
            </w:r>
            <w:r w:rsidR="001F4691">
              <w:rPr>
                <w:sz w:val="20"/>
                <w:szCs w:val="20"/>
              </w:rPr>
              <w:t>3</w:t>
            </w:r>
          </w:p>
        </w:tc>
      </w:tr>
    </w:tbl>
    <w:p w:rsidR="00401FEE" w:rsidRDefault="00401FEE"/>
    <w:sectPr w:rsidR="00401FEE" w:rsidSect="00401F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CEA"/>
    <w:multiLevelType w:val="hybridMultilevel"/>
    <w:tmpl w:val="94C25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2C"/>
    <w:rsid w:val="00034976"/>
    <w:rsid w:val="00044993"/>
    <w:rsid w:val="000629C1"/>
    <w:rsid w:val="0006421D"/>
    <w:rsid w:val="0007644F"/>
    <w:rsid w:val="000A46F0"/>
    <w:rsid w:val="000D0E8A"/>
    <w:rsid w:val="000E76A9"/>
    <w:rsid w:val="000F2250"/>
    <w:rsid w:val="00151368"/>
    <w:rsid w:val="001630F6"/>
    <w:rsid w:val="001D4CE3"/>
    <w:rsid w:val="001F4691"/>
    <w:rsid w:val="00231ECF"/>
    <w:rsid w:val="0024245A"/>
    <w:rsid w:val="002B1584"/>
    <w:rsid w:val="002B4555"/>
    <w:rsid w:val="00311F5B"/>
    <w:rsid w:val="003340EE"/>
    <w:rsid w:val="00366B41"/>
    <w:rsid w:val="00370A2C"/>
    <w:rsid w:val="003D3844"/>
    <w:rsid w:val="003F34AD"/>
    <w:rsid w:val="00401FEE"/>
    <w:rsid w:val="004136CA"/>
    <w:rsid w:val="00424C19"/>
    <w:rsid w:val="004373E4"/>
    <w:rsid w:val="00457BB9"/>
    <w:rsid w:val="00493EDC"/>
    <w:rsid w:val="004C29F6"/>
    <w:rsid w:val="004D0F2C"/>
    <w:rsid w:val="005414F8"/>
    <w:rsid w:val="005D4DAE"/>
    <w:rsid w:val="005D7BF1"/>
    <w:rsid w:val="00636B8F"/>
    <w:rsid w:val="006A4EAD"/>
    <w:rsid w:val="006B0650"/>
    <w:rsid w:val="006B55B7"/>
    <w:rsid w:val="0073172A"/>
    <w:rsid w:val="00731899"/>
    <w:rsid w:val="007C3050"/>
    <w:rsid w:val="0083320C"/>
    <w:rsid w:val="00842538"/>
    <w:rsid w:val="00850D7D"/>
    <w:rsid w:val="0087195F"/>
    <w:rsid w:val="008A7E3E"/>
    <w:rsid w:val="008B4A20"/>
    <w:rsid w:val="008F1E34"/>
    <w:rsid w:val="00905890"/>
    <w:rsid w:val="009B29B1"/>
    <w:rsid w:val="009B429B"/>
    <w:rsid w:val="009F0C48"/>
    <w:rsid w:val="00A5636A"/>
    <w:rsid w:val="00A63855"/>
    <w:rsid w:val="00AE7284"/>
    <w:rsid w:val="00B046A4"/>
    <w:rsid w:val="00B06F07"/>
    <w:rsid w:val="00B11DE0"/>
    <w:rsid w:val="00B45138"/>
    <w:rsid w:val="00B84643"/>
    <w:rsid w:val="00BB03D7"/>
    <w:rsid w:val="00BB0A77"/>
    <w:rsid w:val="00BB54D1"/>
    <w:rsid w:val="00C0120E"/>
    <w:rsid w:val="00C02FA9"/>
    <w:rsid w:val="00C612E2"/>
    <w:rsid w:val="00C6421C"/>
    <w:rsid w:val="00C70504"/>
    <w:rsid w:val="00CB5425"/>
    <w:rsid w:val="00CE75EA"/>
    <w:rsid w:val="00D06A88"/>
    <w:rsid w:val="00D103E2"/>
    <w:rsid w:val="00D61A60"/>
    <w:rsid w:val="00D64EDB"/>
    <w:rsid w:val="00D913EA"/>
    <w:rsid w:val="00D9767E"/>
    <w:rsid w:val="00E23D1F"/>
    <w:rsid w:val="00E612B6"/>
    <w:rsid w:val="00E73C89"/>
    <w:rsid w:val="00E855E8"/>
    <w:rsid w:val="00EF793D"/>
    <w:rsid w:val="00F01F5E"/>
    <w:rsid w:val="00F22392"/>
    <w:rsid w:val="00F47F90"/>
    <w:rsid w:val="00F54250"/>
    <w:rsid w:val="00F83FDC"/>
    <w:rsid w:val="00FC2F5B"/>
    <w:rsid w:val="00FC6746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6BF78-BD21-4EFD-8CCA-60031C9E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0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B06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A2A4B51B94A48A6E7D41FD09D4D74" ma:contentTypeVersion="" ma:contentTypeDescription="Create a new document." ma:contentTypeScope="" ma:versionID="e0cb61378ee9936b0bde4dd7833d9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4112B-B81C-452A-AFA6-E9A26401DA8A}"/>
</file>

<file path=customXml/itemProps2.xml><?xml version="1.0" encoding="utf-8"?>
<ds:datastoreItem xmlns:ds="http://schemas.openxmlformats.org/officeDocument/2006/customXml" ds:itemID="{49CC3996-5EAB-4DE5-B806-F32CCC5B6FF1}"/>
</file>

<file path=customXml/itemProps3.xml><?xml version="1.0" encoding="utf-8"?>
<ds:datastoreItem xmlns:ds="http://schemas.openxmlformats.org/officeDocument/2006/customXml" ds:itemID="{8DDE69C3-4FB6-42E4-A755-BB6A41FA5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 Arifler</dc:creator>
  <cp:lastModifiedBy>Hasan Komurcugil</cp:lastModifiedBy>
  <cp:revision>18</cp:revision>
  <cp:lastPrinted>2012-02-08T07:36:00Z</cp:lastPrinted>
  <dcterms:created xsi:type="dcterms:W3CDTF">2016-09-26T10:07:00Z</dcterms:created>
  <dcterms:modified xsi:type="dcterms:W3CDTF">2023-10-05T09:26:00Z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0x010100ED5A2A4B51B94A48A6E7D41FD09D4D74</vt:lpwstr>
  </property>
</Properties>
</file>