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781E1" w14:textId="4617550C" w:rsidR="00D23DD0" w:rsidRDefault="00E324B0" w:rsidP="00870258">
      <w:pPr>
        <w:spacing w:after="0"/>
        <w:ind w:left="49" w:right="291" w:hanging="10"/>
        <w:jc w:val="center"/>
      </w:pPr>
      <w:r>
        <w:rPr>
          <w:noProof/>
        </w:rPr>
        <w:drawing>
          <wp:anchor distT="0" distB="0" distL="114300" distR="114300" simplePos="0" relativeHeight="251659264" behindDoc="0" locked="0" layoutInCell="1" allowOverlap="0" wp14:anchorId="3A012CA1" wp14:editId="1CD2F625">
            <wp:simplePos x="0" y="0"/>
            <wp:positionH relativeFrom="column">
              <wp:posOffset>5474970</wp:posOffset>
            </wp:positionH>
            <wp:positionV relativeFrom="paragraph">
              <wp:posOffset>0</wp:posOffset>
            </wp:positionV>
            <wp:extent cx="914400" cy="914400"/>
            <wp:effectExtent l="0" t="0" r="0" b="0"/>
            <wp:wrapSquare wrapText="bothSides"/>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8"/>
                    <a:stretch>
                      <a:fillRect/>
                    </a:stretch>
                  </pic:blipFill>
                  <pic:spPr>
                    <a:xfrm>
                      <a:off x="0" y="0"/>
                      <a:ext cx="914400" cy="914400"/>
                    </a:xfrm>
                    <a:prstGeom prst="rect">
                      <a:avLst/>
                    </a:prstGeom>
                  </pic:spPr>
                </pic:pic>
              </a:graphicData>
            </a:graphic>
          </wp:anchor>
        </w:drawing>
      </w:r>
      <w:r w:rsidR="00C011B6">
        <w:rPr>
          <w:noProof/>
        </w:rPr>
        <w:drawing>
          <wp:anchor distT="0" distB="0" distL="114300" distR="114300" simplePos="0" relativeHeight="251658240" behindDoc="0" locked="0" layoutInCell="1" allowOverlap="0" wp14:anchorId="31AFFA56" wp14:editId="08CD3AA1">
            <wp:simplePos x="0" y="0"/>
            <wp:positionH relativeFrom="column">
              <wp:posOffset>-211455</wp:posOffset>
            </wp:positionH>
            <wp:positionV relativeFrom="paragraph">
              <wp:posOffset>0</wp:posOffset>
            </wp:positionV>
            <wp:extent cx="982345" cy="953770"/>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9"/>
                    <a:stretch>
                      <a:fillRect/>
                    </a:stretch>
                  </pic:blipFill>
                  <pic:spPr>
                    <a:xfrm>
                      <a:off x="0" y="0"/>
                      <a:ext cx="982345" cy="953770"/>
                    </a:xfrm>
                    <a:prstGeom prst="rect">
                      <a:avLst/>
                    </a:prstGeom>
                  </pic:spPr>
                </pic:pic>
              </a:graphicData>
            </a:graphic>
          </wp:anchor>
        </w:drawing>
      </w:r>
      <w:r w:rsidR="00C011B6">
        <w:rPr>
          <w:rFonts w:ascii="Times New Roman" w:eastAsia="Times New Roman" w:hAnsi="Times New Roman" w:cs="Times New Roman"/>
          <w:b/>
          <w:sz w:val="28"/>
        </w:rPr>
        <w:t>EASTERN MEDITERRANEAN UNIVERSITY</w:t>
      </w:r>
    </w:p>
    <w:p w14:paraId="55FE9EAE" w14:textId="7F1CCED8" w:rsidR="00D23DD0" w:rsidRDefault="00C011B6" w:rsidP="00870258">
      <w:pPr>
        <w:spacing w:after="0"/>
        <w:ind w:left="39" w:right="291"/>
        <w:jc w:val="center"/>
      </w:pPr>
      <w:r>
        <w:rPr>
          <w:rFonts w:ascii="Times New Roman" w:eastAsia="Times New Roman" w:hAnsi="Times New Roman" w:cs="Times New Roman"/>
          <w:b/>
          <w:sz w:val="28"/>
        </w:rPr>
        <w:t>Faculty of Engineering</w:t>
      </w:r>
    </w:p>
    <w:p w14:paraId="241A627D" w14:textId="0F383473" w:rsidR="00D23DD0" w:rsidRDefault="00C011B6" w:rsidP="00870258">
      <w:pPr>
        <w:spacing w:after="0"/>
        <w:ind w:left="49" w:right="291" w:hanging="10"/>
        <w:jc w:val="center"/>
      </w:pPr>
      <w:r>
        <w:rPr>
          <w:rFonts w:ascii="Times New Roman" w:eastAsia="Times New Roman" w:hAnsi="Times New Roman" w:cs="Times New Roman"/>
          <w:b/>
          <w:sz w:val="28"/>
        </w:rPr>
        <w:t>Department of Industrial Engineering</w:t>
      </w:r>
    </w:p>
    <w:p w14:paraId="234110C1" w14:textId="7A40DC8A" w:rsidR="00D23DD0" w:rsidRDefault="00C011B6" w:rsidP="00870258">
      <w:pPr>
        <w:spacing w:after="22"/>
        <w:ind w:left="39" w:right="291"/>
        <w:jc w:val="center"/>
      </w:pPr>
      <w:r>
        <w:rPr>
          <w:rFonts w:ascii="Times New Roman" w:eastAsia="Times New Roman" w:hAnsi="Times New Roman" w:cs="Times New Roman"/>
          <w:b/>
          <w:sz w:val="28"/>
        </w:rPr>
        <w:t>IENG438 – Fundamentals of Supply Chain Management</w:t>
      </w:r>
    </w:p>
    <w:p w14:paraId="48B22EBE" w14:textId="77777777" w:rsidR="00C1110E" w:rsidRDefault="00C1110E" w:rsidP="00C1110E">
      <w:pPr>
        <w:tabs>
          <w:tab w:val="center" w:pos="1767"/>
          <w:tab w:val="center" w:pos="5371"/>
        </w:tabs>
        <w:spacing w:after="0"/>
        <w:jc w:val="center"/>
        <w:rPr>
          <w:rFonts w:ascii="Times New Roman" w:eastAsia="Times New Roman" w:hAnsi="Times New Roman" w:cs="Times New Roman"/>
          <w:b/>
          <w:sz w:val="24"/>
        </w:rPr>
      </w:pPr>
    </w:p>
    <w:p w14:paraId="0DD410FA" w14:textId="77777777" w:rsidR="00C1110E" w:rsidRDefault="00C1110E" w:rsidP="00C1110E">
      <w:pPr>
        <w:tabs>
          <w:tab w:val="center" w:pos="1767"/>
          <w:tab w:val="center" w:pos="5371"/>
        </w:tabs>
        <w:spacing w:after="0"/>
        <w:jc w:val="center"/>
        <w:rPr>
          <w:rFonts w:ascii="Times New Roman" w:eastAsia="Times New Roman" w:hAnsi="Times New Roman" w:cs="Times New Roman"/>
          <w:b/>
          <w:sz w:val="24"/>
        </w:rPr>
      </w:pPr>
    </w:p>
    <w:p w14:paraId="138B07C3" w14:textId="4031E40D" w:rsidR="00D65768" w:rsidRDefault="00C011B6" w:rsidP="00C1110E">
      <w:pPr>
        <w:tabs>
          <w:tab w:val="center" w:pos="1767"/>
          <w:tab w:val="center" w:pos="5371"/>
        </w:tabs>
        <w:spacing w:after="0"/>
        <w:jc w:val="center"/>
      </w:pPr>
      <w:r>
        <w:rPr>
          <w:rFonts w:ascii="Times New Roman" w:eastAsia="Times New Roman" w:hAnsi="Times New Roman" w:cs="Times New Roman"/>
          <w:b/>
          <w:sz w:val="24"/>
        </w:rPr>
        <w:t>COURSE OUTLINE</w:t>
      </w:r>
    </w:p>
    <w:tbl>
      <w:tblPr>
        <w:tblpPr w:leftFromText="180" w:rightFromText="180" w:vertAnchor="text" w:horzAnchor="margin" w:tblpXSpec="center" w:tblpY="122"/>
        <w:tblW w:w="5084" w:type="pct"/>
        <w:tblLayout w:type="fixed"/>
        <w:tblCellMar>
          <w:left w:w="0" w:type="dxa"/>
          <w:right w:w="0" w:type="dxa"/>
        </w:tblCellMar>
        <w:tblLook w:val="0420" w:firstRow="1" w:lastRow="0" w:firstColumn="0" w:lastColumn="0" w:noHBand="0" w:noVBand="1"/>
      </w:tblPr>
      <w:tblGrid>
        <w:gridCol w:w="2157"/>
        <w:gridCol w:w="3501"/>
        <w:gridCol w:w="2520"/>
        <w:gridCol w:w="1711"/>
      </w:tblGrid>
      <w:tr w:rsidR="006C1175" w:rsidRPr="006C1175" w14:paraId="51FA47C8"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7F9158B6"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COURSE CODE</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06053089" w14:textId="1F51E7B3" w:rsidR="00D65768" w:rsidRPr="006C1175" w:rsidRDefault="00D65768"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IENG</w:t>
            </w:r>
            <w:r w:rsidR="00E11758" w:rsidRPr="006C1175">
              <w:rPr>
                <w:rFonts w:ascii="Times New Roman" w:hAnsi="Times New Roman" w:cs="Times New Roman"/>
                <w:bCs/>
                <w:sz w:val="24"/>
                <w:szCs w:val="24"/>
                <w:lang w:val="tr-TR"/>
              </w:rPr>
              <w:t>438</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1023B956"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COURSE LEVEL</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4589C93F" w14:textId="3BA2DCEF" w:rsidR="00D65768" w:rsidRPr="006C1175" w:rsidRDefault="230C9898" w:rsidP="45C94ADD">
            <w:pPr>
              <w:spacing w:after="8"/>
              <w:ind w:left="1"/>
              <w:rPr>
                <w:rFonts w:ascii="Times New Roman" w:hAnsi="Times New Roman" w:cs="Times New Roman"/>
                <w:sz w:val="24"/>
                <w:szCs w:val="24"/>
              </w:rPr>
            </w:pPr>
            <w:r w:rsidRPr="45C94ADD">
              <w:rPr>
                <w:rFonts w:ascii="Times New Roman" w:hAnsi="Times New Roman" w:cs="Times New Roman"/>
                <w:sz w:val="24"/>
                <w:szCs w:val="24"/>
                <w:lang w:val="tr-TR"/>
              </w:rPr>
              <w:t>Fourth</w:t>
            </w:r>
            <w:r w:rsidR="058D46E1" w:rsidRPr="45C94ADD">
              <w:rPr>
                <w:rFonts w:ascii="Times New Roman" w:hAnsi="Times New Roman" w:cs="Times New Roman"/>
                <w:sz w:val="24"/>
                <w:szCs w:val="24"/>
              </w:rPr>
              <w:t>Year</w:t>
            </w:r>
          </w:p>
        </w:tc>
      </w:tr>
      <w:tr w:rsidR="006C1175" w:rsidRPr="006C1175" w14:paraId="04BE67DD"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09A0B1F4" w14:textId="77777777" w:rsidR="002D531C" w:rsidRPr="006C1175" w:rsidRDefault="002D531C" w:rsidP="002D531C">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COURSE TITLE</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hideMark/>
          </w:tcPr>
          <w:p w14:paraId="74D79F80" w14:textId="5A9098DD" w:rsidR="002D531C" w:rsidRPr="006C1175" w:rsidRDefault="002D531C" w:rsidP="002D531C">
            <w:pPr>
              <w:spacing w:after="8"/>
              <w:ind w:left="1"/>
              <w:rPr>
                <w:rFonts w:ascii="Times New Roman" w:hAnsi="Times New Roman" w:cs="Times New Roman"/>
                <w:bCs/>
                <w:sz w:val="24"/>
                <w:szCs w:val="24"/>
              </w:rPr>
            </w:pPr>
            <w:r w:rsidRPr="006C1175">
              <w:rPr>
                <w:rFonts w:ascii="Times New Roman" w:eastAsia="Times New Roman" w:hAnsi="Times New Roman" w:cs="Times New Roman"/>
                <w:sz w:val="24"/>
                <w:szCs w:val="24"/>
              </w:rPr>
              <w:t xml:space="preserve">Fundamentals of Supply Chain Management </w:t>
            </w:r>
            <w:r w:rsidRPr="006C1175">
              <w:rPr>
                <w:rFonts w:ascii="Times New Roman" w:hAnsi="Times New Roman" w:cs="Times New Roman"/>
                <w:sz w:val="24"/>
                <w:szCs w:val="24"/>
              </w:rPr>
              <w:t xml:space="preserve"> </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0F0EE4BE" w14:textId="77777777" w:rsidR="002D531C" w:rsidRPr="006C1175" w:rsidRDefault="002D531C" w:rsidP="002D531C">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COURSE TYPE</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496A0E96" w14:textId="1F7B2F24" w:rsidR="002D531C" w:rsidRPr="006C1175" w:rsidRDefault="002D531C" w:rsidP="002D531C">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Area Elective</w:t>
            </w:r>
          </w:p>
        </w:tc>
      </w:tr>
      <w:tr w:rsidR="006C1175" w:rsidRPr="006C1175" w14:paraId="1D5511A8"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17A334D2"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CREDIT VALUE</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6B2E2438" w14:textId="6FD30C24" w:rsidR="00D65768" w:rsidRPr="006C1175" w:rsidRDefault="00D65768"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(3,</w:t>
            </w:r>
            <w:r w:rsidR="00942AD5" w:rsidRPr="006C1175">
              <w:rPr>
                <w:rFonts w:ascii="Times New Roman" w:hAnsi="Times New Roman" w:cs="Times New Roman"/>
                <w:bCs/>
                <w:sz w:val="24"/>
                <w:szCs w:val="24"/>
                <w:lang w:val="tr-TR"/>
              </w:rPr>
              <w:t>0</w:t>
            </w:r>
            <w:r w:rsidRPr="006C1175">
              <w:rPr>
                <w:rFonts w:ascii="Times New Roman" w:hAnsi="Times New Roman" w:cs="Times New Roman"/>
                <w:bCs/>
                <w:sz w:val="24"/>
                <w:szCs w:val="24"/>
                <w:lang w:val="tr-TR"/>
              </w:rPr>
              <w:t>,</w:t>
            </w:r>
            <w:r w:rsidR="00942AD5" w:rsidRPr="006C1175">
              <w:rPr>
                <w:rFonts w:ascii="Times New Roman" w:hAnsi="Times New Roman" w:cs="Times New Roman"/>
                <w:bCs/>
                <w:sz w:val="24"/>
                <w:szCs w:val="24"/>
                <w:lang w:val="tr-TR"/>
              </w:rPr>
              <w:t>0</w:t>
            </w:r>
            <w:r w:rsidRPr="006C1175">
              <w:rPr>
                <w:rFonts w:ascii="Times New Roman" w:hAnsi="Times New Roman" w:cs="Times New Roman"/>
                <w:bCs/>
                <w:sz w:val="24"/>
                <w:szCs w:val="24"/>
                <w:lang w:val="tr-TR"/>
              </w:rPr>
              <w:t xml:space="preserve">) </w:t>
            </w:r>
            <w:r w:rsidR="00942AD5" w:rsidRPr="006C1175">
              <w:rPr>
                <w:rFonts w:ascii="Times New Roman" w:hAnsi="Times New Roman" w:cs="Times New Roman"/>
                <w:bCs/>
                <w:sz w:val="24"/>
                <w:szCs w:val="24"/>
                <w:lang w:val="tr-TR"/>
              </w:rPr>
              <w:t>3</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64306091"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ECTS Credit Value</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2EF58DFE" w14:textId="73EA0075" w:rsidR="00D65768" w:rsidRPr="006C1175" w:rsidRDefault="003726A5"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rPr>
              <w:t>6</w:t>
            </w:r>
          </w:p>
        </w:tc>
      </w:tr>
      <w:tr w:rsidR="006C1175" w:rsidRPr="006C1175" w14:paraId="6099DDA6"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63931F57"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PRE-REQUISITE(S)</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1E26271F" w14:textId="63B2635E" w:rsidR="00D65768" w:rsidRPr="006C1175" w:rsidRDefault="003726A5"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None</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38B793EC"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CO-REQUISITE(S)</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75B29F65" w14:textId="749CE622" w:rsidR="00D65768" w:rsidRPr="006C1175" w:rsidRDefault="003726A5"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None</w:t>
            </w:r>
          </w:p>
        </w:tc>
      </w:tr>
      <w:tr w:rsidR="006C1175" w:rsidRPr="006C1175" w14:paraId="22000DAC"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09D9222B"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LECTURER</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6A007E92" w14:textId="77777777" w:rsidR="00D65768" w:rsidRPr="006C1175" w:rsidRDefault="00D65768"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Oğuzhan KIRILMAZ</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300494A9"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SEMESTER / ACADEMIC YEAR</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2CB4CAC7" w14:textId="3F5F7FC9" w:rsidR="00D421A3" w:rsidRDefault="00454E4D" w:rsidP="00C71A60">
            <w:pPr>
              <w:spacing w:after="8"/>
              <w:ind w:left="1"/>
              <w:rPr>
                <w:rFonts w:ascii="Times New Roman" w:hAnsi="Times New Roman" w:cs="Times New Roman"/>
                <w:bCs/>
                <w:sz w:val="24"/>
                <w:szCs w:val="24"/>
                <w:lang w:val="tr-TR"/>
              </w:rPr>
            </w:pPr>
            <w:r>
              <w:rPr>
                <w:rFonts w:ascii="Times New Roman" w:hAnsi="Times New Roman" w:cs="Times New Roman"/>
                <w:bCs/>
                <w:sz w:val="24"/>
                <w:szCs w:val="24"/>
                <w:lang w:val="tr-TR"/>
              </w:rPr>
              <w:t>SPRING</w:t>
            </w:r>
          </w:p>
          <w:p w14:paraId="3AC7E745" w14:textId="2475448A" w:rsidR="00D65768" w:rsidRPr="006C1175" w:rsidRDefault="00D421A3" w:rsidP="00C71A60">
            <w:pPr>
              <w:spacing w:after="8"/>
              <w:ind w:left="1"/>
              <w:rPr>
                <w:rFonts w:ascii="Times New Roman" w:hAnsi="Times New Roman" w:cs="Times New Roman"/>
                <w:bCs/>
                <w:sz w:val="24"/>
                <w:szCs w:val="24"/>
              </w:rPr>
            </w:pPr>
            <w:r>
              <w:rPr>
                <w:rFonts w:ascii="Times New Roman" w:hAnsi="Times New Roman" w:cs="Times New Roman"/>
                <w:bCs/>
                <w:sz w:val="24"/>
                <w:szCs w:val="24"/>
                <w:lang w:val="tr-TR"/>
              </w:rPr>
              <w:t>2</w:t>
            </w:r>
            <w:r w:rsidR="00D65768" w:rsidRPr="006C1175">
              <w:rPr>
                <w:rFonts w:ascii="Times New Roman" w:hAnsi="Times New Roman" w:cs="Times New Roman"/>
                <w:bCs/>
                <w:sz w:val="24"/>
                <w:szCs w:val="24"/>
                <w:lang w:val="tr-TR"/>
              </w:rPr>
              <w:t>02</w:t>
            </w:r>
            <w:r w:rsidR="005E2E5B">
              <w:rPr>
                <w:rFonts w:ascii="Times New Roman" w:hAnsi="Times New Roman" w:cs="Times New Roman"/>
                <w:bCs/>
                <w:sz w:val="24"/>
                <w:szCs w:val="24"/>
                <w:lang w:val="tr-TR"/>
              </w:rPr>
              <w:t>5</w:t>
            </w:r>
            <w:r w:rsidR="00D65768" w:rsidRPr="006C1175">
              <w:rPr>
                <w:rFonts w:ascii="Times New Roman" w:hAnsi="Times New Roman" w:cs="Times New Roman"/>
                <w:bCs/>
                <w:sz w:val="24"/>
                <w:szCs w:val="24"/>
                <w:lang w:val="tr-TR"/>
              </w:rPr>
              <w:t>-202</w:t>
            </w:r>
            <w:r w:rsidR="005E2E5B">
              <w:rPr>
                <w:rFonts w:ascii="Times New Roman" w:hAnsi="Times New Roman" w:cs="Times New Roman"/>
                <w:bCs/>
                <w:sz w:val="24"/>
                <w:szCs w:val="24"/>
                <w:lang w:val="tr-TR"/>
              </w:rPr>
              <w:t>6</w:t>
            </w:r>
          </w:p>
        </w:tc>
      </w:tr>
      <w:tr w:rsidR="006C1175" w:rsidRPr="006C1175" w14:paraId="7E04EC73"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77193D86"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e-mail</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1E5A26CE" w14:textId="77777777" w:rsidR="00D65768" w:rsidRPr="006C1175" w:rsidRDefault="00D65768"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oguzhan.kirilmaz@emu.edu.tr</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038F80AF" w14:textId="77777777" w:rsidR="00D65768" w:rsidRPr="006C1175" w:rsidRDefault="00D65768" w:rsidP="00C71A60">
            <w:pPr>
              <w:spacing w:after="8"/>
              <w:ind w:left="1"/>
              <w:rPr>
                <w:rFonts w:ascii="Times New Roman" w:hAnsi="Times New Roman" w:cs="Times New Roman"/>
                <w:b/>
                <w:sz w:val="24"/>
                <w:szCs w:val="24"/>
              </w:rPr>
            </w:pPr>
            <w:r w:rsidRPr="006C1175">
              <w:rPr>
                <w:rFonts w:ascii="Times New Roman" w:hAnsi="Times New Roman" w:cs="Times New Roman"/>
                <w:b/>
                <w:bCs/>
                <w:sz w:val="24"/>
                <w:szCs w:val="24"/>
                <w:lang w:val="tr-TR"/>
              </w:rPr>
              <w:t>OFFICE</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hideMark/>
          </w:tcPr>
          <w:p w14:paraId="334876DE" w14:textId="77777777" w:rsidR="00D65768" w:rsidRPr="006C1175" w:rsidRDefault="00D65768" w:rsidP="00C71A60">
            <w:pPr>
              <w:spacing w:after="8"/>
              <w:ind w:left="1"/>
              <w:rPr>
                <w:rFonts w:ascii="Times New Roman" w:hAnsi="Times New Roman" w:cs="Times New Roman"/>
                <w:bCs/>
                <w:sz w:val="24"/>
                <w:szCs w:val="24"/>
              </w:rPr>
            </w:pPr>
            <w:r w:rsidRPr="006C1175">
              <w:rPr>
                <w:rFonts w:ascii="Times New Roman" w:hAnsi="Times New Roman" w:cs="Times New Roman"/>
                <w:bCs/>
                <w:sz w:val="24"/>
                <w:szCs w:val="24"/>
                <w:lang w:val="tr-TR"/>
              </w:rPr>
              <w:t>IE-B</w:t>
            </w:r>
            <w:r w:rsidRPr="006C1175">
              <w:rPr>
                <w:rFonts w:ascii="Times New Roman" w:hAnsi="Times New Roman" w:cs="Times New Roman"/>
                <w:bCs/>
                <w:sz w:val="24"/>
                <w:szCs w:val="24"/>
              </w:rPr>
              <w:t>105</w:t>
            </w:r>
          </w:p>
        </w:tc>
      </w:tr>
      <w:tr w:rsidR="001B0A36" w:rsidRPr="006C1175" w14:paraId="18C56B7F" w14:textId="77777777" w:rsidTr="45C94ADD">
        <w:trPr>
          <w:trHeight w:val="454"/>
        </w:trPr>
        <w:tc>
          <w:tcPr>
            <w:tcW w:w="1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tcPr>
          <w:p w14:paraId="2F4A3BE8" w14:textId="33EBC505" w:rsidR="004E00E6" w:rsidRPr="006C1175" w:rsidRDefault="004E00E6" w:rsidP="00C71A60">
            <w:pPr>
              <w:spacing w:after="8"/>
              <w:ind w:left="1"/>
              <w:rPr>
                <w:rFonts w:ascii="Times New Roman" w:hAnsi="Times New Roman" w:cs="Times New Roman"/>
                <w:b/>
                <w:bCs/>
                <w:sz w:val="24"/>
                <w:szCs w:val="24"/>
                <w:lang w:val="tr-TR"/>
              </w:rPr>
            </w:pPr>
            <w:r w:rsidRPr="006C1175">
              <w:rPr>
                <w:rFonts w:ascii="Times New Roman" w:eastAsia="Times New Roman" w:hAnsi="Times New Roman" w:cs="Times New Roman"/>
                <w:b/>
                <w:sz w:val="24"/>
                <w:szCs w:val="24"/>
              </w:rPr>
              <w:t>Web link</w:t>
            </w:r>
            <w:r w:rsidRPr="006C1175">
              <w:rPr>
                <w:rFonts w:ascii="Times New Roman" w:eastAsia="Times New Roman" w:hAnsi="Times New Roman" w:cs="Times New Roman"/>
                <w:sz w:val="24"/>
                <w:szCs w:val="24"/>
              </w:rPr>
              <w:t xml:space="preserve"> </w:t>
            </w:r>
            <w:r w:rsidRPr="006C1175">
              <w:rPr>
                <w:rFonts w:ascii="Times New Roman" w:hAnsi="Times New Roman" w:cs="Times New Roman"/>
                <w:sz w:val="24"/>
                <w:szCs w:val="24"/>
              </w:rPr>
              <w:t xml:space="preserve"> </w:t>
            </w:r>
          </w:p>
        </w:tc>
        <w:tc>
          <w:tcPr>
            <w:tcW w:w="17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tcPr>
          <w:p w14:paraId="4DE90F71" w14:textId="596AB30B" w:rsidR="004E00E6" w:rsidRPr="006C1175" w:rsidRDefault="005E2E5B" w:rsidP="00C71A60">
            <w:pPr>
              <w:spacing w:after="8"/>
              <w:ind w:left="1"/>
              <w:rPr>
                <w:rFonts w:ascii="Times New Roman" w:hAnsi="Times New Roman" w:cs="Times New Roman"/>
                <w:bCs/>
                <w:sz w:val="24"/>
                <w:szCs w:val="24"/>
                <w:lang w:val="tr-TR"/>
              </w:rPr>
            </w:pPr>
            <w:hyperlink r:id="rId10" w:history="1">
              <w:r w:rsidR="0070452C" w:rsidRPr="006C1175">
                <w:rPr>
                  <w:rStyle w:val="Hyperlink"/>
                  <w:rFonts w:ascii="Times New Roman" w:eastAsia="Times New Roman" w:hAnsi="Times New Roman" w:cs="Times New Roman"/>
                  <w:sz w:val="24"/>
                  <w:szCs w:val="24"/>
                </w:rPr>
                <w:t>https://ie.emu.edu.tr/en/department/staff/</w:t>
              </w:r>
            </w:hyperlink>
            <w:r w:rsidR="0070452C" w:rsidRPr="006C1175">
              <w:rPr>
                <w:rFonts w:ascii="Times New Roman" w:eastAsia="Times New Roman" w:hAnsi="Times New Roman" w:cs="Times New Roman"/>
                <w:sz w:val="24"/>
                <w:szCs w:val="24"/>
              </w:rPr>
              <w:t xml:space="preserve"> </w:t>
            </w:r>
            <w:r w:rsidR="004E00E6" w:rsidRPr="006C1175">
              <w:rPr>
                <w:rFonts w:ascii="Times New Roman" w:eastAsia="Times New Roman" w:hAnsi="Times New Roman" w:cs="Times New Roman"/>
                <w:sz w:val="24"/>
                <w:szCs w:val="24"/>
              </w:rPr>
              <w:t xml:space="preserve">academic-staff </w:t>
            </w:r>
            <w:r w:rsidR="004E00E6" w:rsidRPr="006C1175">
              <w:rPr>
                <w:rFonts w:ascii="Times New Roman" w:hAnsi="Times New Roman" w:cs="Times New Roman"/>
                <w:sz w:val="24"/>
                <w:szCs w:val="24"/>
              </w:rPr>
              <w:t xml:space="preserve"> </w:t>
            </w:r>
          </w:p>
        </w:tc>
        <w:tc>
          <w:tcPr>
            <w:tcW w:w="1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tcPr>
          <w:p w14:paraId="01024BEE" w14:textId="0432EEAD" w:rsidR="004E00E6" w:rsidRPr="006C1175" w:rsidRDefault="00EE0FC2" w:rsidP="00C71A60">
            <w:pPr>
              <w:spacing w:after="8"/>
              <w:ind w:left="1"/>
              <w:rPr>
                <w:rFonts w:ascii="Times New Roman" w:hAnsi="Times New Roman" w:cs="Times New Roman"/>
                <w:b/>
                <w:bCs/>
                <w:sz w:val="24"/>
                <w:szCs w:val="24"/>
                <w:lang w:val="tr-TR"/>
              </w:rPr>
            </w:pPr>
            <w:r w:rsidRPr="006C1175">
              <w:rPr>
                <w:rFonts w:ascii="Times New Roman" w:eastAsia="Times New Roman" w:hAnsi="Times New Roman" w:cs="Times New Roman"/>
                <w:b/>
                <w:sz w:val="24"/>
                <w:szCs w:val="24"/>
              </w:rPr>
              <w:t xml:space="preserve">Telephone </w:t>
            </w:r>
            <w:r w:rsidRPr="006C1175">
              <w:rPr>
                <w:rFonts w:ascii="Times New Roman" w:hAnsi="Times New Roman" w:cs="Times New Roman"/>
                <w:sz w:val="24"/>
                <w:szCs w:val="24"/>
              </w:rPr>
              <w:t xml:space="preserve"> </w:t>
            </w:r>
          </w:p>
        </w:tc>
        <w:tc>
          <w:tcPr>
            <w:tcW w:w="8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92" w:type="dxa"/>
              <w:bottom w:w="72" w:type="dxa"/>
              <w:right w:w="192" w:type="dxa"/>
            </w:tcMar>
            <w:vAlign w:val="center"/>
          </w:tcPr>
          <w:p w14:paraId="50278FD3" w14:textId="0D4A9785" w:rsidR="004E00E6" w:rsidRPr="006C1175" w:rsidRDefault="00EE0FC2" w:rsidP="00C71A60">
            <w:pPr>
              <w:spacing w:after="8"/>
              <w:ind w:left="1"/>
              <w:rPr>
                <w:rFonts w:ascii="Times New Roman" w:hAnsi="Times New Roman" w:cs="Times New Roman"/>
                <w:bCs/>
                <w:sz w:val="24"/>
                <w:szCs w:val="24"/>
                <w:lang w:val="tr-TR"/>
              </w:rPr>
            </w:pPr>
            <w:r w:rsidRPr="006C1175">
              <w:rPr>
                <w:rFonts w:ascii="Times New Roman" w:hAnsi="Times New Roman" w:cs="Times New Roman"/>
                <w:sz w:val="24"/>
                <w:szCs w:val="24"/>
              </w:rPr>
              <w:t>3242</w:t>
            </w:r>
          </w:p>
        </w:tc>
      </w:tr>
    </w:tbl>
    <w:p w14:paraId="69EB365C" w14:textId="77777777" w:rsidR="00D65768" w:rsidRDefault="00D65768">
      <w:pPr>
        <w:spacing w:after="0"/>
        <w:ind w:left="127"/>
      </w:pPr>
    </w:p>
    <w:p w14:paraId="195DC12C" w14:textId="77777777" w:rsidR="00AD4A3C" w:rsidRDefault="00AD4A3C" w:rsidP="00AD4A3C">
      <w:pPr>
        <w:spacing w:after="5"/>
      </w:pPr>
      <w:r>
        <w:rPr>
          <w:rFonts w:ascii="Times New Roman" w:eastAsia="Times New Roman" w:hAnsi="Times New Roman" w:cs="Times New Roman"/>
          <w:b/>
          <w:sz w:val="24"/>
        </w:rPr>
        <w:t xml:space="preserve">CATALOG DESCRIPTION </w:t>
      </w:r>
      <w:r>
        <w:t xml:space="preserve"> </w:t>
      </w:r>
    </w:p>
    <w:p w14:paraId="57C49B95" w14:textId="3CC87CFE" w:rsidR="00D23DD0" w:rsidRDefault="00AD4A3C" w:rsidP="00C1110E">
      <w:pPr>
        <w:spacing w:after="0"/>
        <w:ind w:left="127"/>
        <w:jc w:val="both"/>
      </w:pPr>
      <w:r>
        <w:rPr>
          <w:rFonts w:ascii="Times New Roman" w:eastAsia="Times New Roman" w:hAnsi="Times New Roman" w:cs="Times New Roman"/>
          <w:sz w:val="24"/>
        </w:rPr>
        <w:t xml:space="preserve">Supply chain management; Performance of supply chain and its measurement; Different structures of supply chains; Planning in supply chain including demand forecasting, aggregate planning, and planning of demand and supply; Planning and managing inventories in supply chain; Information sharing; Designing and planning logistic systems of supply chain. New product development; Planning, managing and controlling of purchasing and logistics systems of supply chain; Strategic orientation toward the design and development of the supply chain; Bull-whip effect; Global strategies; Expert systems for continuous improvement of the supply chain. </w:t>
      </w:r>
      <w:r>
        <w:t xml:space="preserve"> </w:t>
      </w:r>
    </w:p>
    <w:p w14:paraId="091DA59A" w14:textId="5166C708" w:rsidR="00AD4A3C" w:rsidRDefault="00AD4A3C">
      <w:pPr>
        <w:spacing w:after="0"/>
        <w:ind w:left="127"/>
      </w:pPr>
    </w:p>
    <w:p w14:paraId="04C35026" w14:textId="77777777" w:rsidR="00AD4A3C" w:rsidRPr="00F005D5" w:rsidRDefault="00AD4A3C" w:rsidP="00AD4A3C">
      <w:pPr>
        <w:spacing w:after="31"/>
        <w:ind w:right="54"/>
        <w:rPr>
          <w:rFonts w:ascii="Times New Roman" w:eastAsia="Times New Roman" w:hAnsi="Times New Roman" w:cs="Times New Roman"/>
          <w:b/>
          <w:bCs/>
          <w:sz w:val="24"/>
        </w:rPr>
      </w:pPr>
      <w:r w:rsidRPr="00F005D5">
        <w:rPr>
          <w:rFonts w:ascii="Times New Roman" w:eastAsia="Times New Roman" w:hAnsi="Times New Roman" w:cs="Times New Roman"/>
          <w:b/>
          <w:bCs/>
          <w:sz w:val="24"/>
        </w:rPr>
        <w:t xml:space="preserve">COURSE AIMS &amp; OBJECTIVES </w:t>
      </w:r>
    </w:p>
    <w:p w14:paraId="53E67C3F" w14:textId="77777777" w:rsidR="00AD4A3C" w:rsidRPr="00EF2E07" w:rsidRDefault="00AD4A3C" w:rsidP="00AD4A3C">
      <w:pPr>
        <w:pStyle w:val="ListParagraph"/>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After this course, students will be able to:</w:t>
      </w:r>
    </w:p>
    <w:p w14:paraId="4C3970CD" w14:textId="77777777" w:rsidR="00AD4A3C" w:rsidRPr="00EF2E07" w:rsidRDefault="00AD4A3C" w:rsidP="00AD4A3C">
      <w:pPr>
        <w:pStyle w:val="ListParagraph"/>
        <w:numPr>
          <w:ilvl w:val="0"/>
          <w:numId w:val="4"/>
        </w:numPr>
        <w:spacing w:after="31"/>
        <w:ind w:right="54"/>
        <w:rPr>
          <w:rFonts w:ascii="Times New Roman" w:eastAsia="Times New Roman" w:hAnsi="Times New Roman" w:cs="Times New Roman"/>
          <w:sz w:val="24"/>
        </w:rPr>
      </w:pPr>
      <w:r>
        <w:rPr>
          <w:rFonts w:ascii="Times New Roman" w:eastAsia="Times New Roman" w:hAnsi="Times New Roman" w:cs="Times New Roman"/>
          <w:sz w:val="24"/>
        </w:rPr>
        <w:t>M</w:t>
      </w:r>
      <w:r w:rsidRPr="00EF2E07">
        <w:rPr>
          <w:rFonts w:ascii="Times New Roman" w:eastAsia="Times New Roman" w:hAnsi="Times New Roman" w:cs="Times New Roman"/>
          <w:sz w:val="24"/>
        </w:rPr>
        <w:t xml:space="preserve">ake decisions on every level of supply chain.  </w:t>
      </w:r>
    </w:p>
    <w:p w14:paraId="52A9423C" w14:textId="77777777" w:rsidR="00AD4A3C" w:rsidRPr="00EF2E07" w:rsidRDefault="00AD4A3C" w:rsidP="00AD4A3C">
      <w:pPr>
        <w:pStyle w:val="ListParagraph"/>
        <w:numPr>
          <w:ilvl w:val="0"/>
          <w:numId w:val="4"/>
        </w:numPr>
        <w:spacing w:after="31"/>
        <w:ind w:right="54"/>
        <w:rPr>
          <w:rFonts w:ascii="Times New Roman" w:eastAsia="Times New Roman" w:hAnsi="Times New Roman" w:cs="Times New Roman"/>
          <w:sz w:val="24"/>
        </w:rPr>
      </w:pPr>
      <w:r>
        <w:rPr>
          <w:rFonts w:ascii="Times New Roman" w:eastAsia="Times New Roman" w:hAnsi="Times New Roman" w:cs="Times New Roman"/>
          <w:sz w:val="24"/>
        </w:rPr>
        <w:t>U</w:t>
      </w:r>
      <w:r w:rsidRPr="00EF2E07">
        <w:rPr>
          <w:rFonts w:ascii="Times New Roman" w:eastAsia="Times New Roman" w:hAnsi="Times New Roman" w:cs="Times New Roman"/>
          <w:sz w:val="24"/>
        </w:rPr>
        <w:t>nderstand the structure of a supply chain</w:t>
      </w:r>
      <w:r>
        <w:rPr>
          <w:rFonts w:ascii="Times New Roman" w:eastAsia="Times New Roman" w:hAnsi="Times New Roman" w:cs="Times New Roman"/>
          <w:sz w:val="24"/>
        </w:rPr>
        <w:t xml:space="preserve"> a</w:t>
      </w:r>
      <w:r w:rsidRPr="00EF2E07">
        <w:rPr>
          <w:rFonts w:ascii="Times New Roman" w:eastAsia="Times New Roman" w:hAnsi="Times New Roman" w:cs="Times New Roman"/>
          <w:sz w:val="24"/>
        </w:rPr>
        <w:t xml:space="preserve">nd the critical points of the structure. </w:t>
      </w:r>
    </w:p>
    <w:p w14:paraId="425EE8DD" w14:textId="77777777" w:rsidR="00AD4A3C" w:rsidRPr="00EF2E07" w:rsidRDefault="00AD4A3C" w:rsidP="00AD4A3C">
      <w:pPr>
        <w:pStyle w:val="ListParagraph"/>
        <w:numPr>
          <w:ilvl w:val="0"/>
          <w:numId w:val="4"/>
        </w:numPr>
        <w:spacing w:after="31"/>
        <w:ind w:right="54"/>
        <w:rPr>
          <w:rFonts w:ascii="Times New Roman" w:eastAsia="Times New Roman" w:hAnsi="Times New Roman" w:cs="Times New Roman"/>
          <w:sz w:val="24"/>
        </w:rPr>
      </w:pPr>
      <w:r w:rsidRPr="00EF2E07">
        <w:rPr>
          <w:rFonts w:ascii="Times New Roman" w:eastAsia="Times New Roman" w:hAnsi="Times New Roman" w:cs="Times New Roman"/>
          <w:sz w:val="24"/>
        </w:rPr>
        <w:t xml:space="preserve"> Learn the strategic importance of good supply chain design, planning, and operation for every organization.  </w:t>
      </w:r>
    </w:p>
    <w:p w14:paraId="4E1843CC" w14:textId="77777777" w:rsidR="00AD4A3C" w:rsidRDefault="00AD4A3C" w:rsidP="00AD4A3C">
      <w:pPr>
        <w:pStyle w:val="ListParagraph"/>
        <w:numPr>
          <w:ilvl w:val="0"/>
          <w:numId w:val="4"/>
        </w:numPr>
        <w:spacing w:after="31"/>
        <w:ind w:right="54"/>
        <w:rPr>
          <w:rFonts w:ascii="Times New Roman" w:eastAsia="Times New Roman" w:hAnsi="Times New Roman" w:cs="Times New Roman"/>
          <w:sz w:val="24"/>
        </w:rPr>
      </w:pPr>
      <w:r>
        <w:rPr>
          <w:rFonts w:ascii="Times New Roman" w:eastAsia="Times New Roman" w:hAnsi="Times New Roman" w:cs="Times New Roman"/>
          <w:sz w:val="24"/>
        </w:rPr>
        <w:t xml:space="preserve">Have basic knowledge of microeconomics necessary to understand the business activities in supply chain. </w:t>
      </w:r>
      <w:r w:rsidRPr="00EF2E07">
        <w:rPr>
          <w:rFonts w:ascii="Times New Roman" w:eastAsia="Times New Roman" w:hAnsi="Times New Roman" w:cs="Times New Roman"/>
          <w:sz w:val="24"/>
        </w:rPr>
        <w:t xml:space="preserve"> </w:t>
      </w:r>
    </w:p>
    <w:p w14:paraId="13EDB6F6" w14:textId="77777777" w:rsidR="00AD4A3C" w:rsidRDefault="00AD4A3C" w:rsidP="00AD4A3C">
      <w:pPr>
        <w:pStyle w:val="ListParagraph"/>
        <w:numPr>
          <w:ilvl w:val="0"/>
          <w:numId w:val="4"/>
        </w:numPr>
        <w:spacing w:after="31"/>
        <w:ind w:right="54"/>
        <w:rPr>
          <w:rFonts w:ascii="Times New Roman" w:eastAsia="Times New Roman" w:hAnsi="Times New Roman" w:cs="Times New Roman"/>
          <w:sz w:val="24"/>
        </w:rPr>
      </w:pPr>
      <w:r w:rsidRPr="00EF2E07">
        <w:rPr>
          <w:rFonts w:ascii="Times New Roman" w:eastAsia="Times New Roman" w:hAnsi="Times New Roman" w:cs="Times New Roman"/>
          <w:sz w:val="24"/>
        </w:rPr>
        <w:t>Identify the key factors to be considered when designing a distribution network.</w:t>
      </w:r>
    </w:p>
    <w:p w14:paraId="2190CAA5"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Discuss the strengths and weaknesses of various distribution options.</w:t>
      </w:r>
    </w:p>
    <w:p w14:paraId="4ABAD629"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Understand the role of network design in a supply chain.</w:t>
      </w:r>
    </w:p>
    <w:p w14:paraId="7CB6C1E6"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Identify factors influencing supply chain network design decisions.</w:t>
      </w:r>
    </w:p>
    <w:p w14:paraId="0A39A10D"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Understand the role of forecasting for both an enterprise and a supply chain.</w:t>
      </w:r>
    </w:p>
    <w:p w14:paraId="5FE41303"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Understand the importance of aggregate planning as a supply chain activity.</w:t>
      </w:r>
    </w:p>
    <w:p w14:paraId="4BBA4922"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lastRenderedPageBreak/>
        <w:t>Explain the basic trade-offs to consider when creating an aggregate plan.</w:t>
      </w:r>
    </w:p>
    <w:p w14:paraId="44947E89"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Understand the role of inventory in a supply chain</w:t>
      </w:r>
    </w:p>
    <w:p w14:paraId="0FC717CD"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 xml:space="preserve">Understand the role of transportation in a supply chain. </w:t>
      </w:r>
    </w:p>
    <w:p w14:paraId="63E8D8A1" w14:textId="77777777" w:rsidR="00AD4A3C" w:rsidRPr="00C011B6"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Evaluate the strengths and weaknesses of different modes of transportation.</w:t>
      </w:r>
    </w:p>
    <w:p w14:paraId="76CB8B6D"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C011B6">
        <w:rPr>
          <w:rFonts w:ascii="Times New Roman" w:eastAsia="Times New Roman" w:hAnsi="Times New Roman" w:cs="Times New Roman"/>
          <w:sz w:val="24"/>
        </w:rPr>
        <w:t>Identify the purchasing strategies</w:t>
      </w:r>
    </w:p>
    <w:p w14:paraId="79B0C6DC" w14:textId="77777777" w:rsidR="00AD4A3C" w:rsidRPr="00581007" w:rsidRDefault="00AD4A3C" w:rsidP="00AD4A3C">
      <w:pPr>
        <w:pStyle w:val="ListParagraph"/>
        <w:numPr>
          <w:ilvl w:val="0"/>
          <w:numId w:val="4"/>
        </w:numPr>
        <w:spacing w:after="31"/>
        <w:ind w:right="54"/>
        <w:rPr>
          <w:rFonts w:ascii="Times New Roman" w:eastAsia="Times New Roman" w:hAnsi="Times New Roman" w:cs="Times New Roman"/>
          <w:sz w:val="24"/>
        </w:rPr>
      </w:pPr>
      <w:r w:rsidRPr="00581007">
        <w:rPr>
          <w:rFonts w:ascii="Times New Roman" w:eastAsia="Times New Roman" w:hAnsi="Times New Roman" w:cs="Times New Roman"/>
          <w:sz w:val="24"/>
        </w:rPr>
        <w:t xml:space="preserve">Another aim is to give understanding of making business for engineering students.  </w:t>
      </w:r>
    </w:p>
    <w:p w14:paraId="6EEE5FAF" w14:textId="49D9BE5A" w:rsidR="00AD4A3C" w:rsidRDefault="00AD4A3C">
      <w:pPr>
        <w:spacing w:after="0"/>
        <w:ind w:left="127"/>
      </w:pPr>
    </w:p>
    <w:p w14:paraId="0E79246C" w14:textId="77777777" w:rsidR="00655C44" w:rsidRDefault="00655C44" w:rsidP="00655C44">
      <w:pPr>
        <w:spacing w:after="5"/>
      </w:pPr>
      <w:r>
        <w:rPr>
          <w:rFonts w:ascii="Times New Roman" w:eastAsia="Times New Roman" w:hAnsi="Times New Roman" w:cs="Times New Roman"/>
          <w:b/>
          <w:sz w:val="24"/>
        </w:rPr>
        <w:t xml:space="preserve">GENERAL LEARNING OUTCOMES (COMPETENCIES) </w:t>
      </w:r>
      <w:r>
        <w:t xml:space="preserve"> </w:t>
      </w:r>
    </w:p>
    <w:p w14:paraId="58770F23" w14:textId="77777777" w:rsidR="00655C44" w:rsidRDefault="00655C44" w:rsidP="00655C44">
      <w:pPr>
        <w:spacing w:after="14"/>
      </w:pPr>
      <w:r>
        <w:rPr>
          <w:rFonts w:ascii="Times New Roman" w:eastAsia="Times New Roman" w:hAnsi="Times New Roman" w:cs="Times New Roman"/>
          <w:sz w:val="24"/>
        </w:rPr>
        <w:t xml:space="preserve">On successful completion of this course, all students will have developed </w:t>
      </w:r>
      <w:r>
        <w:rPr>
          <w:rFonts w:ascii="Times New Roman" w:eastAsia="Times New Roman" w:hAnsi="Times New Roman" w:cs="Times New Roman"/>
          <w:b/>
          <w:sz w:val="24"/>
        </w:rPr>
        <w:t>knowledge</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understanding</w:t>
      </w:r>
      <w:r>
        <w:rPr>
          <w:rFonts w:ascii="Times New Roman" w:eastAsia="Times New Roman" w:hAnsi="Times New Roman" w:cs="Times New Roman"/>
          <w:sz w:val="24"/>
        </w:rPr>
        <w:t xml:space="preserve"> of: </w:t>
      </w:r>
      <w:r>
        <w:t xml:space="preserve"> </w:t>
      </w:r>
    </w:p>
    <w:p w14:paraId="6A8C8BA0" w14:textId="77777777" w:rsidR="00655C44" w:rsidRDefault="00655C44" w:rsidP="004E542B">
      <w:pPr>
        <w:numPr>
          <w:ilvl w:val="0"/>
          <w:numId w:val="2"/>
        </w:numPr>
        <w:spacing w:after="14"/>
        <w:ind w:left="810" w:hanging="360"/>
      </w:pPr>
      <w:r>
        <w:rPr>
          <w:rFonts w:ascii="Times New Roman" w:eastAsia="Times New Roman" w:hAnsi="Times New Roman" w:cs="Times New Roman"/>
          <w:sz w:val="24"/>
        </w:rPr>
        <w:t xml:space="preserve">Supply Chain, </w:t>
      </w:r>
      <w:r>
        <w:t xml:space="preserve"> </w:t>
      </w:r>
    </w:p>
    <w:p w14:paraId="2CD57821" w14:textId="77777777" w:rsidR="00655C44" w:rsidRDefault="00655C44" w:rsidP="004E542B">
      <w:pPr>
        <w:numPr>
          <w:ilvl w:val="0"/>
          <w:numId w:val="2"/>
        </w:numPr>
        <w:spacing w:after="10"/>
        <w:ind w:left="810" w:hanging="360"/>
      </w:pPr>
      <w:r>
        <w:rPr>
          <w:rFonts w:ascii="Times New Roman" w:eastAsia="Times New Roman" w:hAnsi="Times New Roman" w:cs="Times New Roman"/>
          <w:sz w:val="24"/>
        </w:rPr>
        <w:t xml:space="preserve">Marshall cross, </w:t>
      </w:r>
      <w:r>
        <w:t xml:space="preserve"> </w:t>
      </w:r>
    </w:p>
    <w:p w14:paraId="146E5F42" w14:textId="77777777" w:rsidR="00655C44" w:rsidRDefault="00655C44" w:rsidP="004E542B">
      <w:pPr>
        <w:numPr>
          <w:ilvl w:val="0"/>
          <w:numId w:val="2"/>
        </w:numPr>
        <w:spacing w:after="12"/>
        <w:ind w:left="810" w:hanging="360"/>
      </w:pPr>
      <w:r>
        <w:rPr>
          <w:rFonts w:ascii="Times New Roman" w:eastAsia="Times New Roman" w:hAnsi="Times New Roman" w:cs="Times New Roman"/>
          <w:sz w:val="24"/>
        </w:rPr>
        <w:t xml:space="preserve">Methods of designing supply chain, </w:t>
      </w:r>
      <w:r>
        <w:t xml:space="preserve"> </w:t>
      </w:r>
    </w:p>
    <w:p w14:paraId="69493593" w14:textId="77777777" w:rsidR="00655C44" w:rsidRDefault="00655C44" w:rsidP="004E542B">
      <w:pPr>
        <w:numPr>
          <w:ilvl w:val="0"/>
          <w:numId w:val="2"/>
        </w:numPr>
        <w:spacing w:after="11"/>
        <w:ind w:left="810" w:hanging="360"/>
      </w:pPr>
      <w:r>
        <w:rPr>
          <w:rFonts w:ascii="Times New Roman" w:eastAsia="Times New Roman" w:hAnsi="Times New Roman" w:cs="Times New Roman"/>
          <w:sz w:val="24"/>
        </w:rPr>
        <w:t xml:space="preserve">Inventory problems in supply chain, </w:t>
      </w:r>
      <w:r>
        <w:t xml:space="preserve"> </w:t>
      </w:r>
    </w:p>
    <w:p w14:paraId="389936FF" w14:textId="77777777" w:rsidR="00655C44" w:rsidRDefault="00655C44" w:rsidP="004E542B">
      <w:pPr>
        <w:numPr>
          <w:ilvl w:val="0"/>
          <w:numId w:val="2"/>
        </w:numPr>
        <w:spacing w:after="12"/>
        <w:ind w:left="810" w:hanging="360"/>
      </w:pPr>
      <w:r>
        <w:rPr>
          <w:rFonts w:ascii="Times New Roman" w:eastAsia="Times New Roman" w:hAnsi="Times New Roman" w:cs="Times New Roman"/>
          <w:sz w:val="24"/>
        </w:rPr>
        <w:t xml:space="preserve">Bullwhip effect, </w:t>
      </w:r>
      <w:r>
        <w:t xml:space="preserve"> </w:t>
      </w:r>
    </w:p>
    <w:p w14:paraId="68DFB25F" w14:textId="77777777" w:rsidR="00655C44" w:rsidRDefault="00655C44" w:rsidP="004E542B">
      <w:pPr>
        <w:numPr>
          <w:ilvl w:val="0"/>
          <w:numId w:val="2"/>
        </w:numPr>
        <w:spacing w:after="9"/>
        <w:ind w:left="810" w:hanging="360"/>
      </w:pPr>
      <w:r>
        <w:rPr>
          <w:rFonts w:ascii="Times New Roman" w:eastAsia="Times New Roman" w:hAnsi="Times New Roman" w:cs="Times New Roman"/>
          <w:sz w:val="24"/>
        </w:rPr>
        <w:t xml:space="preserve">Transportation in supply chain, </w:t>
      </w:r>
      <w:r>
        <w:t xml:space="preserve"> </w:t>
      </w:r>
    </w:p>
    <w:p w14:paraId="68CAC944" w14:textId="77777777" w:rsidR="00655C44" w:rsidRDefault="00655C44" w:rsidP="004E542B">
      <w:pPr>
        <w:numPr>
          <w:ilvl w:val="0"/>
          <w:numId w:val="2"/>
        </w:numPr>
        <w:spacing w:after="12"/>
        <w:ind w:left="810" w:hanging="360"/>
      </w:pPr>
      <w:r>
        <w:rPr>
          <w:rFonts w:ascii="Times New Roman" w:eastAsia="Times New Roman" w:hAnsi="Times New Roman" w:cs="Times New Roman"/>
          <w:sz w:val="24"/>
        </w:rPr>
        <w:t xml:space="preserve">Other problems of logistics in supply chain, </w:t>
      </w:r>
      <w:r>
        <w:t xml:space="preserve"> </w:t>
      </w:r>
    </w:p>
    <w:p w14:paraId="46981EFA" w14:textId="77777777" w:rsidR="00655C44" w:rsidRDefault="00655C44" w:rsidP="004E542B">
      <w:pPr>
        <w:numPr>
          <w:ilvl w:val="0"/>
          <w:numId w:val="2"/>
        </w:numPr>
        <w:spacing w:after="3"/>
        <w:ind w:left="810" w:hanging="360"/>
      </w:pPr>
      <w:r>
        <w:rPr>
          <w:rFonts w:ascii="Times New Roman" w:eastAsia="Times New Roman" w:hAnsi="Times New Roman" w:cs="Times New Roman"/>
          <w:sz w:val="24"/>
        </w:rPr>
        <w:t xml:space="preserve">Market analysis for supply chain. </w:t>
      </w:r>
      <w:r>
        <w:t xml:space="preserve"> </w:t>
      </w:r>
    </w:p>
    <w:p w14:paraId="54E93E87" w14:textId="77777777" w:rsidR="00655C44" w:rsidRDefault="00655C44" w:rsidP="00655C44">
      <w:pPr>
        <w:spacing w:after="12"/>
      </w:pPr>
      <w:r>
        <w:rPr>
          <w:rFonts w:ascii="Times New Roman" w:eastAsia="Times New Roman" w:hAnsi="Times New Roman" w:cs="Times New Roman"/>
          <w:sz w:val="24"/>
        </w:rPr>
        <w:t xml:space="preserve">On successful completion of this course, all students will have developed </w:t>
      </w:r>
      <w:r>
        <w:rPr>
          <w:rFonts w:ascii="Times New Roman" w:eastAsia="Times New Roman" w:hAnsi="Times New Roman" w:cs="Times New Roman"/>
          <w:b/>
          <w:sz w:val="24"/>
        </w:rPr>
        <w:t>their skills in</w:t>
      </w:r>
      <w:r>
        <w:rPr>
          <w:rFonts w:ascii="Times New Roman" w:eastAsia="Times New Roman" w:hAnsi="Times New Roman" w:cs="Times New Roman"/>
          <w:sz w:val="24"/>
        </w:rPr>
        <w:t xml:space="preserve">: </w:t>
      </w:r>
      <w:r>
        <w:t xml:space="preserve"> </w:t>
      </w:r>
    </w:p>
    <w:p w14:paraId="1310957D" w14:textId="77777777" w:rsidR="00655C44" w:rsidRDefault="00655C44" w:rsidP="004E542B">
      <w:pPr>
        <w:numPr>
          <w:ilvl w:val="0"/>
          <w:numId w:val="2"/>
        </w:numPr>
        <w:spacing w:after="13"/>
        <w:ind w:left="810" w:hanging="360"/>
      </w:pPr>
      <w:r>
        <w:rPr>
          <w:rFonts w:ascii="Times New Roman" w:eastAsia="Times New Roman" w:hAnsi="Times New Roman" w:cs="Times New Roman"/>
          <w:sz w:val="24"/>
        </w:rPr>
        <w:t xml:space="preserve">Analyzing supply chain activities, </w:t>
      </w:r>
      <w:r>
        <w:t xml:space="preserve"> </w:t>
      </w:r>
    </w:p>
    <w:p w14:paraId="7E43AB15" w14:textId="77777777" w:rsidR="00655C44" w:rsidRDefault="00655C44" w:rsidP="004E542B">
      <w:pPr>
        <w:numPr>
          <w:ilvl w:val="0"/>
          <w:numId w:val="2"/>
        </w:numPr>
        <w:spacing w:after="11"/>
        <w:ind w:left="810" w:hanging="360"/>
      </w:pPr>
      <w:r>
        <w:rPr>
          <w:rFonts w:ascii="Times New Roman" w:eastAsia="Times New Roman" w:hAnsi="Times New Roman" w:cs="Times New Roman"/>
          <w:sz w:val="24"/>
        </w:rPr>
        <w:t xml:space="preserve">Designing supply chain, </w:t>
      </w:r>
      <w:r>
        <w:t xml:space="preserve"> </w:t>
      </w:r>
    </w:p>
    <w:p w14:paraId="05073A32" w14:textId="77777777" w:rsidR="00655C44" w:rsidRDefault="00655C44" w:rsidP="004E542B">
      <w:pPr>
        <w:numPr>
          <w:ilvl w:val="0"/>
          <w:numId w:val="2"/>
        </w:numPr>
        <w:spacing w:after="2"/>
        <w:ind w:left="810" w:hanging="360"/>
      </w:pPr>
      <w:r>
        <w:rPr>
          <w:rFonts w:ascii="Times New Roman" w:eastAsia="Times New Roman" w:hAnsi="Times New Roman" w:cs="Times New Roman"/>
          <w:sz w:val="24"/>
        </w:rPr>
        <w:t xml:space="preserve">Supporting the management of supply chain in decisions on the area of logistics. </w:t>
      </w:r>
      <w:r>
        <w:t xml:space="preserve"> </w:t>
      </w:r>
    </w:p>
    <w:p w14:paraId="0150437E" w14:textId="77777777" w:rsidR="00655C44" w:rsidRDefault="00655C44" w:rsidP="00655C44">
      <w:pPr>
        <w:spacing w:after="25" w:line="237" w:lineRule="auto"/>
        <w:jc w:val="both"/>
      </w:pPr>
      <w:r>
        <w:rPr>
          <w:rFonts w:ascii="Times New Roman" w:eastAsia="Times New Roman" w:hAnsi="Times New Roman" w:cs="Times New Roman"/>
          <w:sz w:val="24"/>
        </w:rPr>
        <w:t xml:space="preserve">On successful completion of this course, all students will have developed their </w:t>
      </w:r>
      <w:r>
        <w:rPr>
          <w:rFonts w:ascii="Times New Roman" w:eastAsia="Times New Roman" w:hAnsi="Times New Roman" w:cs="Times New Roman"/>
          <w:b/>
          <w:sz w:val="24"/>
        </w:rPr>
        <w:t>appreciation</w:t>
      </w:r>
      <w:r>
        <w:rPr>
          <w:rFonts w:ascii="Times New Roman" w:eastAsia="Times New Roman" w:hAnsi="Times New Roman" w:cs="Times New Roman"/>
          <w:sz w:val="24"/>
        </w:rPr>
        <w:t xml:space="preserve"> of, and respect for </w:t>
      </w:r>
      <w:r>
        <w:rPr>
          <w:rFonts w:ascii="Times New Roman" w:eastAsia="Times New Roman" w:hAnsi="Times New Roman" w:cs="Times New Roman"/>
          <w:b/>
          <w:sz w:val="24"/>
        </w:rPr>
        <w:t>values and attitudes</w:t>
      </w:r>
      <w:r>
        <w:rPr>
          <w:rFonts w:ascii="Times New Roman" w:eastAsia="Times New Roman" w:hAnsi="Times New Roman" w:cs="Times New Roman"/>
          <w:sz w:val="24"/>
        </w:rPr>
        <w:t xml:space="preserve"> to: </w:t>
      </w:r>
      <w:r>
        <w:t xml:space="preserve"> </w:t>
      </w:r>
    </w:p>
    <w:p w14:paraId="7F39FC81" w14:textId="77777777" w:rsidR="00655C44" w:rsidRDefault="00655C44" w:rsidP="001E3BC6">
      <w:pPr>
        <w:numPr>
          <w:ilvl w:val="0"/>
          <w:numId w:val="2"/>
        </w:numPr>
        <w:spacing w:after="11"/>
        <w:ind w:left="806" w:hanging="360"/>
      </w:pPr>
      <w:r>
        <w:rPr>
          <w:rFonts w:ascii="Times New Roman" w:eastAsia="Times New Roman" w:hAnsi="Times New Roman" w:cs="Times New Roman"/>
          <w:sz w:val="24"/>
        </w:rPr>
        <w:t xml:space="preserve">Network design, </w:t>
      </w:r>
      <w:r>
        <w:t xml:space="preserve"> </w:t>
      </w:r>
    </w:p>
    <w:p w14:paraId="6E98E8DB" w14:textId="77777777" w:rsidR="00655C44" w:rsidRDefault="00655C44" w:rsidP="001E3BC6">
      <w:pPr>
        <w:numPr>
          <w:ilvl w:val="0"/>
          <w:numId w:val="2"/>
        </w:numPr>
        <w:spacing w:after="11"/>
        <w:ind w:left="806" w:hanging="360"/>
      </w:pPr>
      <w:r>
        <w:rPr>
          <w:rFonts w:ascii="Times New Roman" w:eastAsia="Times New Roman" w:hAnsi="Times New Roman" w:cs="Times New Roman"/>
          <w:sz w:val="24"/>
        </w:rPr>
        <w:t xml:space="preserve">Market analysis, </w:t>
      </w:r>
      <w:r>
        <w:t xml:space="preserve"> </w:t>
      </w:r>
    </w:p>
    <w:p w14:paraId="41684D40" w14:textId="7B2A1902" w:rsidR="00AD4A3C" w:rsidRPr="00655C44" w:rsidRDefault="00655C44" w:rsidP="001E3BC6">
      <w:pPr>
        <w:numPr>
          <w:ilvl w:val="0"/>
          <w:numId w:val="2"/>
        </w:numPr>
        <w:spacing w:after="11"/>
        <w:ind w:left="806" w:hanging="360"/>
        <w:rPr>
          <w:rFonts w:ascii="Times New Roman" w:eastAsia="Times New Roman" w:hAnsi="Times New Roman" w:cs="Times New Roman"/>
          <w:sz w:val="24"/>
        </w:rPr>
      </w:pPr>
      <w:r>
        <w:rPr>
          <w:rFonts w:ascii="Times New Roman" w:eastAsia="Times New Roman" w:hAnsi="Times New Roman" w:cs="Times New Roman"/>
          <w:sz w:val="24"/>
        </w:rPr>
        <w:t xml:space="preserve">Decision making in logistics. </w:t>
      </w:r>
      <w:r w:rsidRPr="00655C44">
        <w:rPr>
          <w:rFonts w:ascii="Times New Roman" w:eastAsia="Times New Roman" w:hAnsi="Times New Roman" w:cs="Times New Roman"/>
          <w:sz w:val="24"/>
        </w:rPr>
        <w:t xml:space="preserve"> </w:t>
      </w:r>
    </w:p>
    <w:p w14:paraId="05A15BDD" w14:textId="1796FF84" w:rsidR="00896CD1" w:rsidRDefault="00896CD1">
      <w:pPr>
        <w:spacing w:after="0"/>
        <w:ind w:left="127"/>
      </w:pPr>
    </w:p>
    <w:tbl>
      <w:tblPr>
        <w:tblStyle w:val="TableGrid"/>
        <w:tblW w:w="9782" w:type="dxa"/>
        <w:tblInd w:w="3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44"/>
        <w:gridCol w:w="1058"/>
        <w:gridCol w:w="727"/>
        <w:gridCol w:w="753"/>
      </w:tblGrid>
      <w:tr w:rsidR="45C94ADD" w14:paraId="15012A66"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09AB9C38" w14:textId="1415A1FD" w:rsidR="45C94ADD" w:rsidRDefault="45C94ADD" w:rsidP="45C94ADD">
            <w:pPr>
              <w:spacing w:line="259" w:lineRule="auto"/>
              <w:ind w:left="8" w:hanging="9"/>
              <w:rPr>
                <w:rFonts w:ascii="Times New Roman" w:eastAsia="Times New Roman" w:hAnsi="Times New Roman" w:cs="Times New Roman"/>
                <w:color w:val="000000" w:themeColor="text1"/>
                <w:sz w:val="24"/>
                <w:szCs w:val="24"/>
              </w:rPr>
            </w:pPr>
          </w:p>
        </w:tc>
        <w:tc>
          <w:tcPr>
            <w:tcW w:w="253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5F21C20D" w14:textId="4090963B" w:rsidR="45C94ADD" w:rsidRDefault="45C94ADD" w:rsidP="45C94ADD">
            <w:pPr>
              <w:spacing w:line="259" w:lineRule="auto"/>
              <w:ind w:left="592" w:hanging="9"/>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b/>
                <w:bCs/>
                <w:color w:val="000000" w:themeColor="text1"/>
                <w:sz w:val="24"/>
                <w:szCs w:val="24"/>
              </w:rPr>
              <w:t xml:space="preserve">Level of Contribution </w:t>
            </w:r>
          </w:p>
        </w:tc>
      </w:tr>
      <w:tr w:rsidR="45C94ADD" w14:paraId="686D73D9"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3B6DC9CA" w14:textId="5350E7A7" w:rsidR="45C94ADD" w:rsidRDefault="45C94ADD" w:rsidP="45C94ADD">
            <w:pPr>
              <w:spacing w:line="259" w:lineRule="auto"/>
              <w:ind w:left="116" w:hanging="9"/>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b/>
                <w:bCs/>
                <w:color w:val="000000" w:themeColor="text1"/>
                <w:sz w:val="24"/>
                <w:szCs w:val="24"/>
              </w:rPr>
              <w:t xml:space="preserve">Student Outcomes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100D1E88" w14:textId="2F7AEC61" w:rsidR="45C94ADD" w:rsidRDefault="45C94ADD" w:rsidP="45C94ADD">
            <w:pPr>
              <w:spacing w:line="259" w:lineRule="auto"/>
              <w:ind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b/>
                <w:bCs/>
                <w:color w:val="000000" w:themeColor="text1"/>
                <w:sz w:val="24"/>
                <w:szCs w:val="24"/>
              </w:rPr>
              <w:t>Moderate</w:t>
            </w: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5F986185" w14:textId="71870A05" w:rsidR="45C94ADD" w:rsidRDefault="45C94ADD" w:rsidP="45C94ADD">
            <w:pPr>
              <w:spacing w:line="259" w:lineRule="auto"/>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b/>
                <w:bCs/>
                <w:color w:val="000000" w:themeColor="text1"/>
                <w:sz w:val="24"/>
                <w:szCs w:val="24"/>
              </w:rPr>
              <w:t>High</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2A934E22" w14:textId="069DFD22" w:rsidR="45C94ADD" w:rsidRDefault="45C94ADD" w:rsidP="45C94ADD">
            <w:pPr>
              <w:spacing w:line="259" w:lineRule="auto"/>
              <w:ind w:left="8"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b/>
                <w:bCs/>
                <w:color w:val="000000" w:themeColor="text1"/>
                <w:sz w:val="24"/>
                <w:szCs w:val="24"/>
              </w:rPr>
              <w:t>NO</w:t>
            </w:r>
          </w:p>
        </w:tc>
      </w:tr>
      <w:tr w:rsidR="45C94ADD" w14:paraId="113D20D9"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57EA2A7F" w14:textId="79305D8C" w:rsidR="45C94ADD" w:rsidRDefault="45C94ADD" w:rsidP="45C94ADD">
            <w:pPr>
              <w:spacing w:line="259" w:lineRule="auto"/>
              <w:ind w:left="48" w:hanging="9"/>
              <w:jc w:val="both"/>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 xml:space="preserve">1. </w:t>
            </w:r>
            <w:r w:rsidR="2A881BFD"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identify, formulate, and solve complex engineering problems by applying principles of engineering, science, and mathematics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035A2F1A" w14:textId="2FD03986" w:rsidR="45C94ADD" w:rsidRDefault="45C94ADD" w:rsidP="45C94ADD">
            <w:pPr>
              <w:spacing w:line="259" w:lineRule="auto"/>
              <w:ind w:right="-18" w:hanging="9"/>
              <w:jc w:val="center"/>
              <w:rPr>
                <w:rFonts w:ascii="Times New Roman" w:eastAsia="Times New Roman" w:hAnsi="Times New Roman" w:cs="Times New Roman"/>
                <w:color w:val="000000" w:themeColor="text1"/>
                <w:sz w:val="24"/>
                <w:szCs w:val="24"/>
              </w:rPr>
            </w:pP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4CC07495" w14:textId="71B54DB4" w:rsidR="45C94ADD" w:rsidRDefault="45C94ADD" w:rsidP="45C94ADD">
            <w:pPr>
              <w:spacing w:line="259" w:lineRule="auto"/>
              <w:ind w:left="6"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5E8DE96F" w14:textId="4CEEB54E" w:rsidR="45C94ADD" w:rsidRDefault="45C94ADD" w:rsidP="45C94ADD">
            <w:pPr>
              <w:spacing w:line="259" w:lineRule="auto"/>
              <w:ind w:left="292" w:hanging="9"/>
              <w:jc w:val="center"/>
              <w:rPr>
                <w:rFonts w:ascii="Times New Roman" w:eastAsia="Times New Roman" w:hAnsi="Times New Roman" w:cs="Times New Roman"/>
                <w:color w:val="000000" w:themeColor="text1"/>
                <w:sz w:val="24"/>
                <w:szCs w:val="24"/>
              </w:rPr>
            </w:pPr>
          </w:p>
        </w:tc>
      </w:tr>
      <w:tr w:rsidR="45C94ADD" w14:paraId="42BACD78"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6A70D55E" w14:textId="27AB2920" w:rsidR="45C94ADD" w:rsidRDefault="45C94ADD" w:rsidP="45C94ADD">
            <w:pPr>
              <w:spacing w:line="259" w:lineRule="auto"/>
              <w:ind w:left="40" w:hanging="9"/>
              <w:jc w:val="both"/>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 xml:space="preserve">2. </w:t>
            </w:r>
            <w:r w:rsidR="6B5659EF"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apply engineering design to produce solutions that meet specified needs with consideration of public health, safety, and welfare, as well as global, cultural, social, environmental, and economic factors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01E23FB5" w14:textId="5B3354F4" w:rsidR="45C94ADD" w:rsidRDefault="45C94ADD" w:rsidP="45C94ADD">
            <w:pPr>
              <w:spacing w:line="259" w:lineRule="auto"/>
              <w:ind w:hanging="9"/>
              <w:jc w:val="center"/>
              <w:rPr>
                <w:rFonts w:ascii="Times New Roman" w:eastAsia="Times New Roman" w:hAnsi="Times New Roman" w:cs="Times New Roman"/>
                <w:color w:val="000000" w:themeColor="text1"/>
                <w:sz w:val="24"/>
                <w:szCs w:val="24"/>
              </w:rPr>
            </w:pP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7DC65F80" w14:textId="6126DE04" w:rsidR="45C94ADD" w:rsidRDefault="45C94ADD" w:rsidP="45C94ADD">
            <w:pPr>
              <w:spacing w:line="259" w:lineRule="auto"/>
              <w:ind w:left="6"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0E0D9A44" w14:textId="6D980D7D" w:rsidR="45C94ADD" w:rsidRDefault="45C94ADD" w:rsidP="45C94ADD">
            <w:pPr>
              <w:spacing w:line="259" w:lineRule="auto"/>
              <w:ind w:left="288" w:hanging="9"/>
              <w:jc w:val="center"/>
              <w:rPr>
                <w:rFonts w:ascii="Times New Roman" w:eastAsia="Times New Roman" w:hAnsi="Times New Roman" w:cs="Times New Roman"/>
                <w:color w:val="000000" w:themeColor="text1"/>
                <w:sz w:val="24"/>
                <w:szCs w:val="24"/>
              </w:rPr>
            </w:pPr>
          </w:p>
        </w:tc>
      </w:tr>
      <w:tr w:rsidR="45C94ADD" w14:paraId="3544E7CE" w14:textId="77777777" w:rsidTr="005E2E5B">
        <w:trPr>
          <w:trHeight w:val="48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46D46762" w14:textId="658D0402" w:rsidR="45C94ADD" w:rsidRDefault="45C94ADD" w:rsidP="45C94ADD">
            <w:pPr>
              <w:spacing w:line="259" w:lineRule="auto"/>
              <w:ind w:left="20" w:hanging="9"/>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 xml:space="preserve">3. </w:t>
            </w:r>
            <w:r w:rsidR="5C59E5D6"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communicate effectively with a range of audiences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63B5B345" w14:textId="3ACD0F2B" w:rsidR="0C7B0D2C" w:rsidRDefault="0C7B0D2C" w:rsidP="45C94ADD">
            <w:pPr>
              <w:spacing w:line="259" w:lineRule="auto"/>
              <w:ind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57EE7165" w14:textId="2949D5EE" w:rsidR="45C94ADD" w:rsidRDefault="45C94ADD" w:rsidP="45C94ADD">
            <w:pPr>
              <w:spacing w:line="259" w:lineRule="auto"/>
              <w:ind w:left="6" w:hanging="9"/>
              <w:jc w:val="center"/>
              <w:rPr>
                <w:rFonts w:ascii="Times New Roman" w:eastAsia="Times New Roman" w:hAnsi="Times New Roman" w:cs="Times New Roman"/>
                <w:color w:val="000000" w:themeColor="text1"/>
                <w:sz w:val="24"/>
                <w:szCs w:val="24"/>
              </w:rPr>
            </w:pP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5743A3CC" w14:textId="61667B23" w:rsidR="45C94ADD" w:rsidRDefault="45C94ADD" w:rsidP="45C94ADD">
            <w:pPr>
              <w:spacing w:line="259" w:lineRule="auto"/>
              <w:ind w:left="292" w:hanging="9"/>
              <w:jc w:val="center"/>
              <w:rPr>
                <w:rFonts w:ascii="Times New Roman" w:eastAsia="Times New Roman" w:hAnsi="Times New Roman" w:cs="Times New Roman"/>
                <w:color w:val="000000" w:themeColor="text1"/>
                <w:sz w:val="24"/>
                <w:szCs w:val="24"/>
              </w:rPr>
            </w:pPr>
          </w:p>
        </w:tc>
      </w:tr>
      <w:tr w:rsidR="45C94ADD" w14:paraId="1BB79ED9"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78EEF4B5" w14:textId="2902F75C" w:rsidR="45C94ADD" w:rsidRDefault="45C94ADD" w:rsidP="45C94ADD">
            <w:pPr>
              <w:spacing w:line="259" w:lineRule="auto"/>
              <w:ind w:left="24" w:right="3" w:hanging="9"/>
              <w:jc w:val="both"/>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 xml:space="preserve">4. </w:t>
            </w:r>
            <w:r w:rsidR="31BAF252"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recognize ethical and professional responsibilities in engineering situations and make informed judgments, which must consider the impact of engineering solutions in global, economic, environmental, and societal contexts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1C97F182" w14:textId="17AEF037" w:rsidR="45C94ADD" w:rsidRDefault="45C94ADD" w:rsidP="45C94ADD">
            <w:pPr>
              <w:spacing w:line="259" w:lineRule="auto"/>
              <w:ind w:hanging="9"/>
              <w:jc w:val="center"/>
              <w:rPr>
                <w:rFonts w:ascii="Times New Roman" w:eastAsia="Times New Roman" w:hAnsi="Times New Roman" w:cs="Times New Roman"/>
                <w:color w:val="000000" w:themeColor="text1"/>
                <w:sz w:val="24"/>
                <w:szCs w:val="24"/>
              </w:rPr>
            </w:pP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5EC43C89" w14:textId="30889C92" w:rsidR="43A7D9F9" w:rsidRDefault="43A7D9F9" w:rsidP="45C94ADD">
            <w:pPr>
              <w:spacing w:line="259" w:lineRule="auto"/>
              <w:ind w:left="6"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02458176" w14:textId="570A14DC" w:rsidR="45C94ADD" w:rsidRDefault="45C94ADD" w:rsidP="45C94ADD">
            <w:pPr>
              <w:spacing w:line="259" w:lineRule="auto"/>
              <w:ind w:left="292" w:hanging="9"/>
              <w:jc w:val="center"/>
              <w:rPr>
                <w:rFonts w:ascii="Times New Roman" w:eastAsia="Times New Roman" w:hAnsi="Times New Roman" w:cs="Times New Roman"/>
                <w:color w:val="000000" w:themeColor="text1"/>
                <w:sz w:val="24"/>
                <w:szCs w:val="24"/>
              </w:rPr>
            </w:pPr>
          </w:p>
        </w:tc>
      </w:tr>
      <w:tr w:rsidR="45C94ADD" w14:paraId="2F3E8B04"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26F936B9" w14:textId="20D3B859" w:rsidR="45C94ADD" w:rsidRDefault="45C94ADD" w:rsidP="45C94ADD">
            <w:pPr>
              <w:spacing w:line="259" w:lineRule="auto"/>
              <w:ind w:left="24" w:hanging="9"/>
              <w:jc w:val="both"/>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 xml:space="preserve">5. </w:t>
            </w:r>
            <w:r w:rsidR="201F2CED"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function effectively on a team whose members together provide leadership, create a collaborative and inclusive environment, establish goals, plan tasks, and meet objectives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0B748306" w14:textId="5910D8BF" w:rsidR="45C94ADD" w:rsidRDefault="45C94ADD" w:rsidP="45C94ADD">
            <w:pPr>
              <w:spacing w:line="259" w:lineRule="auto"/>
              <w:ind w:hanging="9"/>
              <w:jc w:val="center"/>
              <w:rPr>
                <w:rFonts w:ascii="Times New Roman" w:eastAsia="Times New Roman" w:hAnsi="Times New Roman" w:cs="Times New Roman"/>
                <w:color w:val="000000" w:themeColor="text1"/>
                <w:sz w:val="24"/>
                <w:szCs w:val="24"/>
              </w:rPr>
            </w:pP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7672E80B" w14:textId="4B22DCE2" w:rsidR="45C94ADD" w:rsidRDefault="45C94ADD" w:rsidP="45C94ADD">
            <w:pPr>
              <w:spacing w:line="259" w:lineRule="auto"/>
              <w:ind w:left="6"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7907EECB" w14:textId="61FBAA68" w:rsidR="45C94ADD" w:rsidRDefault="45C94ADD" w:rsidP="45C94ADD">
            <w:pPr>
              <w:spacing w:line="259" w:lineRule="auto"/>
              <w:ind w:left="292" w:hanging="9"/>
              <w:jc w:val="center"/>
              <w:rPr>
                <w:rFonts w:ascii="Times New Roman" w:eastAsia="Times New Roman" w:hAnsi="Times New Roman" w:cs="Times New Roman"/>
                <w:color w:val="000000" w:themeColor="text1"/>
                <w:sz w:val="24"/>
                <w:szCs w:val="24"/>
              </w:rPr>
            </w:pPr>
          </w:p>
        </w:tc>
      </w:tr>
      <w:tr w:rsidR="45C94ADD" w14:paraId="3A21B11D"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74300A15" w14:textId="7192FB00" w:rsidR="45C94ADD" w:rsidRDefault="45C94ADD" w:rsidP="45C94ADD">
            <w:pPr>
              <w:spacing w:line="259" w:lineRule="auto"/>
              <w:ind w:left="40" w:hanging="9"/>
              <w:jc w:val="both"/>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6.</w:t>
            </w:r>
            <w:r w:rsidR="08F18E15" w:rsidRPr="45C94ADD">
              <w:rPr>
                <w:rFonts w:ascii="Times New Roman" w:eastAsia="Times New Roman" w:hAnsi="Times New Roman" w:cs="Times New Roman"/>
                <w:color w:val="000000" w:themeColor="text1"/>
                <w:sz w:val="24"/>
                <w:szCs w:val="24"/>
              </w:rPr>
              <w:t xml:space="preserve"> </w:t>
            </w:r>
            <w:r w:rsidR="1BABE257"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develop and conduct appropriate experimentation, analyze and interpret data, and use engineering judgment to draw conclusions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0C33FD37" w14:textId="01AB08DC" w:rsidR="45C94ADD" w:rsidRDefault="45C94ADD" w:rsidP="45C94ADD">
            <w:pPr>
              <w:spacing w:line="259" w:lineRule="auto"/>
              <w:ind w:hanging="9"/>
              <w:jc w:val="center"/>
              <w:rPr>
                <w:rFonts w:ascii="Times New Roman" w:eastAsia="Times New Roman" w:hAnsi="Times New Roman" w:cs="Times New Roman"/>
                <w:color w:val="000000" w:themeColor="text1"/>
                <w:sz w:val="24"/>
                <w:szCs w:val="24"/>
              </w:rPr>
            </w:pP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3A13293D" w14:textId="753FBBDD" w:rsidR="3E755BE4" w:rsidRDefault="3E755BE4" w:rsidP="45C94ADD">
            <w:pPr>
              <w:spacing w:line="259" w:lineRule="auto"/>
              <w:ind w:left="6"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52A18F8D" w14:textId="6BDA3399" w:rsidR="45C94ADD" w:rsidRDefault="45C94ADD" w:rsidP="45C94ADD">
            <w:pPr>
              <w:spacing w:line="259" w:lineRule="auto"/>
              <w:ind w:left="300" w:hanging="9"/>
              <w:jc w:val="center"/>
              <w:rPr>
                <w:rFonts w:ascii="Times New Roman" w:eastAsia="Times New Roman" w:hAnsi="Times New Roman" w:cs="Times New Roman"/>
                <w:color w:val="000000" w:themeColor="text1"/>
                <w:sz w:val="24"/>
                <w:szCs w:val="24"/>
              </w:rPr>
            </w:pPr>
          </w:p>
        </w:tc>
      </w:tr>
      <w:tr w:rsidR="45C94ADD" w14:paraId="40173AAA" w14:textId="77777777" w:rsidTr="005E2E5B">
        <w:trPr>
          <w:trHeight w:val="300"/>
        </w:trPr>
        <w:tc>
          <w:tcPr>
            <w:tcW w:w="7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tcPr>
          <w:p w14:paraId="4606F0F7" w14:textId="30A67049" w:rsidR="45C94ADD" w:rsidRDefault="45C94ADD" w:rsidP="45C94ADD">
            <w:pPr>
              <w:spacing w:line="259" w:lineRule="auto"/>
              <w:ind w:left="40" w:hanging="9"/>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lastRenderedPageBreak/>
              <w:t xml:space="preserve">7. </w:t>
            </w:r>
            <w:r w:rsidR="78006954" w:rsidRPr="45C94ADD">
              <w:rPr>
                <w:rFonts w:ascii="Times New Roman" w:eastAsia="Times New Roman" w:hAnsi="Times New Roman" w:cs="Times New Roman"/>
                <w:color w:val="000000" w:themeColor="text1"/>
                <w:sz w:val="24"/>
                <w:szCs w:val="24"/>
              </w:rPr>
              <w:t>A</w:t>
            </w:r>
            <w:r w:rsidRPr="45C94ADD">
              <w:rPr>
                <w:rFonts w:ascii="Times New Roman" w:eastAsia="Times New Roman" w:hAnsi="Times New Roman" w:cs="Times New Roman"/>
                <w:color w:val="000000" w:themeColor="text1"/>
                <w:sz w:val="24"/>
                <w:szCs w:val="24"/>
              </w:rPr>
              <w:t xml:space="preserve">n ability to acquire and apply new knowledge as needed, using appropriate learning strategies </w:t>
            </w:r>
          </w:p>
        </w:tc>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605FE8B0" w14:textId="7DB46E12" w:rsidR="45C94ADD" w:rsidRDefault="45C94ADD" w:rsidP="45C94ADD">
            <w:pPr>
              <w:spacing w:line="259" w:lineRule="auto"/>
              <w:ind w:hanging="9"/>
              <w:jc w:val="center"/>
              <w:rPr>
                <w:rFonts w:ascii="Times New Roman" w:eastAsia="Times New Roman" w:hAnsi="Times New Roman" w:cs="Times New Roman"/>
                <w:color w:val="000000" w:themeColor="text1"/>
                <w:sz w:val="24"/>
                <w:szCs w:val="24"/>
              </w:rPr>
            </w:pPr>
          </w:p>
        </w:tc>
        <w:tc>
          <w:tcPr>
            <w:tcW w:w="7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15EC623E" w14:textId="4CAFA99D" w:rsidR="4D1E2F9F" w:rsidRDefault="4D1E2F9F" w:rsidP="45C94ADD">
            <w:pPr>
              <w:spacing w:line="259" w:lineRule="auto"/>
              <w:ind w:left="6" w:hanging="9"/>
              <w:jc w:val="center"/>
              <w:rPr>
                <w:rFonts w:ascii="Times New Roman" w:eastAsia="Times New Roman" w:hAnsi="Times New Roman" w:cs="Times New Roman"/>
                <w:color w:val="000000" w:themeColor="text1"/>
                <w:sz w:val="24"/>
                <w:szCs w:val="24"/>
              </w:rPr>
            </w:pPr>
            <w:r w:rsidRPr="45C94ADD">
              <w:rPr>
                <w:rFonts w:ascii="Times New Roman" w:eastAsia="Times New Roman" w:hAnsi="Times New Roman" w:cs="Times New Roman"/>
                <w:color w:val="000000" w:themeColor="text1"/>
                <w:sz w:val="24"/>
                <w:szCs w:val="24"/>
              </w:rPr>
              <w:t>+</w:t>
            </w:r>
          </w:p>
        </w:tc>
        <w:tc>
          <w:tcPr>
            <w:tcW w:w="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tcMar>
            <w:vAlign w:val="center"/>
          </w:tcPr>
          <w:p w14:paraId="4988BC6B" w14:textId="1735277D" w:rsidR="45C94ADD" w:rsidRDefault="45C94ADD" w:rsidP="45C94ADD">
            <w:pPr>
              <w:spacing w:line="259" w:lineRule="auto"/>
              <w:ind w:left="292" w:hanging="9"/>
              <w:jc w:val="center"/>
              <w:rPr>
                <w:rFonts w:ascii="Times New Roman" w:eastAsia="Times New Roman" w:hAnsi="Times New Roman" w:cs="Times New Roman"/>
                <w:color w:val="000000" w:themeColor="text1"/>
                <w:sz w:val="24"/>
                <w:szCs w:val="24"/>
              </w:rPr>
            </w:pPr>
          </w:p>
        </w:tc>
      </w:tr>
    </w:tbl>
    <w:p w14:paraId="207F061D" w14:textId="7E60981A" w:rsidR="45C94ADD" w:rsidRDefault="45C94ADD" w:rsidP="45C94ADD">
      <w:pPr>
        <w:spacing w:after="0"/>
        <w:ind w:left="127"/>
      </w:pPr>
    </w:p>
    <w:p w14:paraId="086A9A3B" w14:textId="77777777" w:rsidR="00817EBA" w:rsidRDefault="00817EBA" w:rsidP="00817EBA">
      <w:pPr>
        <w:spacing w:after="12"/>
        <w:ind w:left="17"/>
      </w:pPr>
      <w:r>
        <w:rPr>
          <w:rFonts w:ascii="Times New Roman" w:eastAsia="Times New Roman" w:hAnsi="Times New Roman" w:cs="Times New Roman"/>
          <w:b/>
          <w:sz w:val="24"/>
        </w:rPr>
        <w:t xml:space="preserve">TEXTBOOK </w:t>
      </w:r>
      <w:r>
        <w:t xml:space="preserve"> </w:t>
      </w:r>
    </w:p>
    <w:p w14:paraId="7CAB8ED0" w14:textId="1E842B2A" w:rsidR="00817EBA" w:rsidRDefault="00817EBA" w:rsidP="00817EBA">
      <w:pPr>
        <w:spacing w:after="7"/>
        <w:ind w:left="17"/>
      </w:pPr>
      <w:r>
        <w:rPr>
          <w:rFonts w:ascii="Times New Roman" w:eastAsia="Times New Roman" w:hAnsi="Times New Roman" w:cs="Times New Roman"/>
          <w:sz w:val="24"/>
        </w:rPr>
        <w:t xml:space="preserve">Chopra, S., &amp; Meindl, P. (2016). </w:t>
      </w:r>
      <w:r>
        <w:rPr>
          <w:rFonts w:ascii="Times New Roman" w:eastAsia="Times New Roman" w:hAnsi="Times New Roman" w:cs="Times New Roman"/>
          <w:i/>
          <w:sz w:val="24"/>
        </w:rPr>
        <w:t>Supply Chain Management: Strategy, Planning, and Operation</w:t>
      </w:r>
      <w:r>
        <w:rPr>
          <w:rFonts w:ascii="Times New Roman" w:eastAsia="Times New Roman" w:hAnsi="Times New Roman" w:cs="Times New Roman"/>
          <w:sz w:val="24"/>
        </w:rPr>
        <w:t xml:space="preserve">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ed.)</w:t>
      </w:r>
      <w:r w:rsidR="009E72A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Pearson. </w:t>
      </w:r>
      <w:r>
        <w:t xml:space="preserve"> </w:t>
      </w:r>
    </w:p>
    <w:p w14:paraId="5C92C968" w14:textId="77777777" w:rsidR="00817EBA" w:rsidRDefault="00817EBA" w:rsidP="00817EBA">
      <w:pPr>
        <w:spacing w:after="5"/>
        <w:ind w:left="17"/>
      </w:pPr>
      <w:r>
        <w:rPr>
          <w:rFonts w:ascii="Times New Roman" w:eastAsia="Times New Roman" w:hAnsi="Times New Roman" w:cs="Times New Roman"/>
          <w:b/>
          <w:sz w:val="24"/>
        </w:rPr>
        <w:t xml:space="preserve">REFERENCES: </w:t>
      </w:r>
      <w:r>
        <w:t xml:space="preserve"> </w:t>
      </w:r>
    </w:p>
    <w:p w14:paraId="16D51A9C" w14:textId="064580C3" w:rsidR="00817EBA" w:rsidRDefault="00817EBA" w:rsidP="009E72AC">
      <w:pPr>
        <w:spacing w:after="0"/>
      </w:pPr>
      <w:r>
        <w:rPr>
          <w:rFonts w:ascii="Times New Roman" w:eastAsia="Times New Roman" w:hAnsi="Times New Roman" w:cs="Times New Roman"/>
          <w:sz w:val="24"/>
        </w:rPr>
        <w:t xml:space="preserve">Decandia, L., Lei, L., Oppenheim, R., &amp; Zhao, Y. (2017). </w:t>
      </w:r>
      <w:r>
        <w:rPr>
          <w:rFonts w:ascii="Times New Roman" w:eastAsia="Times New Roman" w:hAnsi="Times New Roman" w:cs="Times New Roman"/>
          <w:i/>
          <w:sz w:val="24"/>
        </w:rPr>
        <w:t>Managing Supply Chain Operations</w:t>
      </w:r>
      <w:r>
        <w:rPr>
          <w:rFonts w:ascii="Times New Roman" w:eastAsia="Times New Roman" w:hAnsi="Times New Roman" w:cs="Times New Roman"/>
          <w:sz w:val="24"/>
        </w:rPr>
        <w:t xml:space="preserve">. World </w:t>
      </w:r>
      <w:r>
        <w:t xml:space="preserve"> </w:t>
      </w:r>
      <w:r>
        <w:rPr>
          <w:rFonts w:ascii="Times New Roman" w:eastAsia="Times New Roman" w:hAnsi="Times New Roman" w:cs="Times New Roman"/>
          <w:sz w:val="24"/>
        </w:rPr>
        <w:t>Scientific Publishing Company</w:t>
      </w:r>
    </w:p>
    <w:p w14:paraId="2217B0C0" w14:textId="1A28D18D" w:rsidR="00655C44" w:rsidRDefault="772BAA0B" w:rsidP="009E72AC">
      <w:pPr>
        <w:spacing w:after="0"/>
      </w:pPr>
      <w:r w:rsidRPr="45C94ADD">
        <w:rPr>
          <w:rFonts w:ascii="Times New Roman" w:eastAsia="Times New Roman" w:hAnsi="Times New Roman" w:cs="Times New Roman"/>
          <w:sz w:val="24"/>
          <w:szCs w:val="24"/>
        </w:rPr>
        <w:t xml:space="preserve">Charles A. Ingene, Mark E. Parry. (2004). </w:t>
      </w:r>
      <w:r w:rsidRPr="45C94ADD">
        <w:rPr>
          <w:rFonts w:ascii="Times New Roman" w:eastAsia="Times New Roman" w:hAnsi="Times New Roman" w:cs="Times New Roman"/>
          <w:i/>
          <w:iCs/>
          <w:sz w:val="24"/>
          <w:szCs w:val="24"/>
        </w:rPr>
        <w:t>Mathematical Models of Distribution Channels</w:t>
      </w:r>
      <w:r w:rsidRPr="45C94ADD">
        <w:rPr>
          <w:rFonts w:ascii="Times New Roman" w:eastAsia="Times New Roman" w:hAnsi="Times New Roman" w:cs="Times New Roman"/>
          <w:sz w:val="24"/>
          <w:szCs w:val="24"/>
        </w:rPr>
        <w:t xml:space="preserve">, Kluwer. </w:t>
      </w:r>
      <w:r>
        <w:t xml:space="preserve"> </w:t>
      </w:r>
    </w:p>
    <w:p w14:paraId="73C2A601" w14:textId="77777777" w:rsidR="00F7400B" w:rsidRDefault="00F7400B">
      <w:pPr>
        <w:spacing w:after="0"/>
        <w:ind w:left="127"/>
      </w:pPr>
    </w:p>
    <w:p w14:paraId="33FDE70F" w14:textId="781B4656" w:rsidR="00655C44" w:rsidRDefault="00F7400B" w:rsidP="00F7400B">
      <w:pPr>
        <w:ind w:left="17"/>
      </w:pPr>
      <w:r>
        <w:rPr>
          <w:rFonts w:ascii="Times New Roman" w:eastAsia="Times New Roman" w:hAnsi="Times New Roman" w:cs="Times New Roman"/>
          <w:b/>
          <w:sz w:val="24"/>
        </w:rPr>
        <w:t xml:space="preserve">ASSESSMENT METHOD </w:t>
      </w:r>
      <w:r>
        <w:t xml:space="preserve"> </w:t>
      </w:r>
    </w:p>
    <w:tbl>
      <w:tblPr>
        <w:tblStyle w:val="TableGrid"/>
        <w:tblW w:w="10519" w:type="dxa"/>
        <w:tblInd w:w="26" w:type="dxa"/>
        <w:tblCellMar>
          <w:top w:w="30" w:type="dxa"/>
          <w:left w:w="108" w:type="dxa"/>
          <w:right w:w="115" w:type="dxa"/>
        </w:tblCellMar>
        <w:tblLook w:val="04A0" w:firstRow="1" w:lastRow="0" w:firstColumn="1" w:lastColumn="0" w:noHBand="0" w:noVBand="1"/>
      </w:tblPr>
      <w:tblGrid>
        <w:gridCol w:w="2946"/>
        <w:gridCol w:w="7573"/>
      </w:tblGrid>
      <w:tr w:rsidR="00655C44" w14:paraId="6BABEF85"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BF76E" w14:textId="77777777" w:rsidR="00655C44" w:rsidRDefault="772BAA0B" w:rsidP="45C94ADD">
            <w:r w:rsidRPr="45C94ADD">
              <w:rPr>
                <w:rFonts w:ascii="Times New Roman" w:eastAsia="Times New Roman" w:hAnsi="Times New Roman" w:cs="Times New Roman"/>
                <w:sz w:val="24"/>
                <w:szCs w:val="24"/>
              </w:rPr>
              <w:t xml:space="preserve">Quiz 1 </w:t>
            </w:r>
            <w:r>
              <w:t xml:space="preserve"> </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03C09" w14:textId="4EF3F3E4" w:rsidR="00655C44" w:rsidRDefault="2E99293E" w:rsidP="45C94ADD">
            <w:r w:rsidRPr="45C94ADD">
              <w:rPr>
                <w:rFonts w:ascii="Times New Roman" w:eastAsia="Times New Roman" w:hAnsi="Times New Roman" w:cs="Times New Roman"/>
                <w:sz w:val="24"/>
                <w:szCs w:val="24"/>
              </w:rPr>
              <w:t>5</w:t>
            </w:r>
            <w:r w:rsidR="38C03B75" w:rsidRPr="45C94ADD">
              <w:rPr>
                <w:rFonts w:ascii="Times New Roman" w:eastAsia="Times New Roman" w:hAnsi="Times New Roman" w:cs="Times New Roman"/>
                <w:sz w:val="24"/>
                <w:szCs w:val="24"/>
              </w:rPr>
              <w:t xml:space="preserve"> </w:t>
            </w:r>
            <w:r w:rsidR="772BAA0B" w:rsidRPr="45C94ADD">
              <w:rPr>
                <w:rFonts w:ascii="Times New Roman" w:eastAsia="Times New Roman" w:hAnsi="Times New Roman" w:cs="Times New Roman"/>
                <w:sz w:val="24"/>
                <w:szCs w:val="24"/>
              </w:rPr>
              <w:t xml:space="preserve">% (before midterm)   </w:t>
            </w:r>
            <w:r w:rsidR="772BAA0B">
              <w:t xml:space="preserve"> </w:t>
            </w:r>
          </w:p>
        </w:tc>
      </w:tr>
      <w:tr w:rsidR="00655C44" w14:paraId="35EFACB7"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0C1BE" w14:textId="77777777" w:rsidR="00655C44" w:rsidRDefault="772BAA0B" w:rsidP="45C94ADD">
            <w:r w:rsidRPr="45C94ADD">
              <w:rPr>
                <w:rFonts w:ascii="Times New Roman" w:eastAsia="Times New Roman" w:hAnsi="Times New Roman" w:cs="Times New Roman"/>
                <w:sz w:val="24"/>
                <w:szCs w:val="24"/>
              </w:rPr>
              <w:t xml:space="preserve">Midterm </w:t>
            </w:r>
            <w:r>
              <w:t xml:space="preserve"> </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57CC1" w14:textId="76ADF915" w:rsidR="00655C44" w:rsidRDefault="772BAA0B" w:rsidP="45C94ADD">
            <w:r w:rsidRPr="45C94ADD">
              <w:rPr>
                <w:rFonts w:ascii="Times New Roman" w:eastAsia="Times New Roman" w:hAnsi="Times New Roman" w:cs="Times New Roman"/>
                <w:sz w:val="24"/>
                <w:szCs w:val="24"/>
              </w:rPr>
              <w:t>30</w:t>
            </w:r>
            <w:r w:rsidR="7466F7A0"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 </w:t>
            </w:r>
            <w:r>
              <w:t xml:space="preserve"> </w:t>
            </w:r>
          </w:p>
        </w:tc>
      </w:tr>
      <w:tr w:rsidR="00655C44" w14:paraId="54D74097"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1AF96" w14:textId="77777777" w:rsidR="00655C44" w:rsidRDefault="772BAA0B" w:rsidP="45C94ADD">
            <w:r w:rsidRPr="45C94ADD">
              <w:rPr>
                <w:rFonts w:ascii="Times New Roman" w:eastAsia="Times New Roman" w:hAnsi="Times New Roman" w:cs="Times New Roman"/>
                <w:sz w:val="24"/>
                <w:szCs w:val="24"/>
              </w:rPr>
              <w:t xml:space="preserve">Quiz 2 </w:t>
            </w:r>
            <w:r>
              <w:t xml:space="preserve"> </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9F5CC" w14:textId="3E242017" w:rsidR="00655C44" w:rsidRDefault="5B5A3F47" w:rsidP="45C94ADD">
            <w:r w:rsidRPr="45C94ADD">
              <w:rPr>
                <w:rFonts w:ascii="Times New Roman" w:eastAsia="Times New Roman" w:hAnsi="Times New Roman" w:cs="Times New Roman"/>
                <w:sz w:val="24"/>
                <w:szCs w:val="24"/>
              </w:rPr>
              <w:t>5</w:t>
            </w:r>
            <w:r w:rsidR="275AF380" w:rsidRPr="45C94ADD">
              <w:rPr>
                <w:rFonts w:ascii="Times New Roman" w:eastAsia="Times New Roman" w:hAnsi="Times New Roman" w:cs="Times New Roman"/>
                <w:sz w:val="24"/>
                <w:szCs w:val="24"/>
              </w:rPr>
              <w:t xml:space="preserve"> </w:t>
            </w:r>
            <w:r w:rsidR="772BAA0B" w:rsidRPr="45C94ADD">
              <w:rPr>
                <w:rFonts w:ascii="Times New Roman" w:eastAsia="Times New Roman" w:hAnsi="Times New Roman" w:cs="Times New Roman"/>
                <w:sz w:val="24"/>
                <w:szCs w:val="24"/>
              </w:rPr>
              <w:t xml:space="preserve">% (before final) </w:t>
            </w:r>
            <w:r w:rsidR="772BAA0B">
              <w:t xml:space="preserve"> </w:t>
            </w:r>
          </w:p>
        </w:tc>
      </w:tr>
      <w:tr w:rsidR="00655C44" w14:paraId="5B4FBC4F"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5C482" w14:textId="77777777" w:rsidR="00655C44" w:rsidRDefault="772BAA0B" w:rsidP="45C94ADD">
            <w:r w:rsidRPr="45C94ADD">
              <w:rPr>
                <w:rFonts w:ascii="Times New Roman" w:eastAsia="Times New Roman" w:hAnsi="Times New Roman" w:cs="Times New Roman"/>
                <w:sz w:val="24"/>
                <w:szCs w:val="24"/>
              </w:rPr>
              <w:t xml:space="preserve">Final </w:t>
            </w:r>
            <w:r>
              <w:t xml:space="preserve"> </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09F66" w14:textId="30510ABA" w:rsidR="00655C44" w:rsidRDefault="106E9832" w:rsidP="45C94ADD">
            <w:r w:rsidRPr="45C94ADD">
              <w:rPr>
                <w:rFonts w:ascii="Times New Roman" w:eastAsia="Times New Roman" w:hAnsi="Times New Roman" w:cs="Times New Roman"/>
                <w:sz w:val="24"/>
                <w:szCs w:val="24"/>
              </w:rPr>
              <w:t>35</w:t>
            </w:r>
            <w:r w:rsidR="226516A6" w:rsidRPr="45C94ADD">
              <w:rPr>
                <w:rFonts w:ascii="Times New Roman" w:eastAsia="Times New Roman" w:hAnsi="Times New Roman" w:cs="Times New Roman"/>
                <w:sz w:val="24"/>
                <w:szCs w:val="24"/>
              </w:rPr>
              <w:t xml:space="preserve"> </w:t>
            </w:r>
            <w:r w:rsidR="772BAA0B" w:rsidRPr="45C94ADD">
              <w:rPr>
                <w:rFonts w:ascii="Times New Roman" w:eastAsia="Times New Roman" w:hAnsi="Times New Roman" w:cs="Times New Roman"/>
                <w:sz w:val="24"/>
                <w:szCs w:val="24"/>
              </w:rPr>
              <w:t xml:space="preserve">% </w:t>
            </w:r>
            <w:r w:rsidR="772BAA0B">
              <w:t xml:space="preserve"> </w:t>
            </w:r>
          </w:p>
        </w:tc>
      </w:tr>
      <w:tr w:rsidR="00864A3D" w14:paraId="46197D81"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34D1D" w14:textId="3A39D509" w:rsidR="00864A3D" w:rsidRDefault="6FBC84F8" w:rsidP="45C94ADD">
            <w:pPr>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 xml:space="preserve">Research and </w:t>
            </w:r>
            <w:r w:rsidR="06563CB5" w:rsidRPr="45C94ADD">
              <w:rPr>
                <w:rFonts w:ascii="Times New Roman" w:eastAsia="Times New Roman" w:hAnsi="Times New Roman" w:cs="Times New Roman"/>
                <w:sz w:val="24"/>
                <w:szCs w:val="24"/>
              </w:rPr>
              <w:t>Presentation</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2259B" w14:textId="6F391F5E" w:rsidR="00864A3D" w:rsidRDefault="50058E94" w:rsidP="45C94ADD">
            <w:pPr>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1</w:t>
            </w:r>
            <w:r w:rsidR="523B30FC" w:rsidRPr="45C94ADD">
              <w:rPr>
                <w:rFonts w:ascii="Times New Roman" w:eastAsia="Times New Roman" w:hAnsi="Times New Roman" w:cs="Times New Roman"/>
                <w:sz w:val="24"/>
                <w:szCs w:val="24"/>
              </w:rPr>
              <w:t>5</w:t>
            </w:r>
            <w:r w:rsidR="4EA7E793" w:rsidRPr="45C94ADD">
              <w:rPr>
                <w:rFonts w:ascii="Times New Roman" w:eastAsia="Times New Roman" w:hAnsi="Times New Roman" w:cs="Times New Roman"/>
                <w:sz w:val="24"/>
                <w:szCs w:val="24"/>
              </w:rPr>
              <w:t xml:space="preserve"> </w:t>
            </w:r>
            <w:r w:rsidR="69D4E423" w:rsidRPr="45C94ADD">
              <w:rPr>
                <w:rFonts w:ascii="Times New Roman" w:eastAsia="Times New Roman" w:hAnsi="Times New Roman" w:cs="Times New Roman"/>
                <w:sz w:val="24"/>
                <w:szCs w:val="24"/>
              </w:rPr>
              <w:t>%</w:t>
            </w:r>
          </w:p>
        </w:tc>
      </w:tr>
      <w:tr w:rsidR="00655C44" w14:paraId="1BA4C08A"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7FBA4" w14:textId="77777777" w:rsidR="00655C44" w:rsidRDefault="772BAA0B" w:rsidP="45C94ADD">
            <w:r w:rsidRPr="45C94ADD">
              <w:rPr>
                <w:rFonts w:ascii="Times New Roman" w:eastAsia="Times New Roman" w:hAnsi="Times New Roman" w:cs="Times New Roman"/>
                <w:sz w:val="24"/>
                <w:szCs w:val="24"/>
              </w:rPr>
              <w:t xml:space="preserve">Homework </w:t>
            </w:r>
            <w:r>
              <w:t xml:space="preserve"> </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D8D5B" w14:textId="310DD597" w:rsidR="00655C44" w:rsidRDefault="772BAA0B" w:rsidP="45C94ADD">
            <w:r w:rsidRPr="45C94ADD">
              <w:rPr>
                <w:rFonts w:ascii="Times New Roman" w:eastAsia="Times New Roman" w:hAnsi="Times New Roman" w:cs="Times New Roman"/>
                <w:sz w:val="24"/>
                <w:szCs w:val="24"/>
              </w:rPr>
              <w:t>5</w:t>
            </w:r>
            <w:r w:rsidR="5F003D9D"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 (after midterm) </w:t>
            </w:r>
            <w:r>
              <w:t xml:space="preserve"> </w:t>
            </w:r>
          </w:p>
        </w:tc>
      </w:tr>
      <w:tr w:rsidR="00655C44" w14:paraId="05AD5FC8" w14:textId="77777777" w:rsidTr="45C94ADD">
        <w:trPr>
          <w:trHeight w:val="432"/>
        </w:trPr>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B37F1" w14:textId="77777777" w:rsidR="00655C44" w:rsidRDefault="772BAA0B" w:rsidP="45C94ADD">
            <w:pPr>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Attendance</w:t>
            </w:r>
          </w:p>
        </w:tc>
        <w:tc>
          <w:tcPr>
            <w:tcW w:w="7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DC8CF" w14:textId="7E6DA561" w:rsidR="00655C44" w:rsidRDefault="772BAA0B" w:rsidP="45C94ADD">
            <w:pPr>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5</w:t>
            </w:r>
            <w:r w:rsidR="4786A87F"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w:t>
            </w:r>
          </w:p>
        </w:tc>
      </w:tr>
    </w:tbl>
    <w:p w14:paraId="0DFEA1FA" w14:textId="31AC58E5" w:rsidR="73D622E0" w:rsidRDefault="73D622E0" w:rsidP="45C94ADD">
      <w:pPr>
        <w:pStyle w:val="Heading1"/>
        <w:spacing w:after="161"/>
        <w:ind w:hanging="10"/>
        <w:rPr>
          <w:rFonts w:ascii="Times New Roman" w:eastAsia="Times New Roman" w:hAnsi="Times New Roman" w:cs="Times New Roman"/>
          <w:b/>
          <w:bCs/>
          <w:sz w:val="24"/>
          <w:szCs w:val="24"/>
        </w:rPr>
      </w:pPr>
      <w:r w:rsidRPr="45C94ADD">
        <w:rPr>
          <w:rFonts w:asciiTheme="minorHAnsi" w:hAnsiTheme="minorHAnsi" w:cstheme="minorBidi"/>
          <w:b/>
          <w:bCs/>
          <w:color w:val="000000" w:themeColor="text1"/>
          <w:sz w:val="24"/>
          <w:szCs w:val="24"/>
        </w:rPr>
        <w:t xml:space="preserve">GRADING CRITERIA </w:t>
      </w:r>
    </w:p>
    <w:p w14:paraId="0F5D1059" w14:textId="04E17AAB" w:rsidR="73D622E0" w:rsidRDefault="73D622E0"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 xml:space="preserve">Exams: All examinations will be based on lectures, assigned readings, project study or other work. To pass these exams students will need to have studied the material well in advance in order to understand the concepts, procedures and techniques. To discourage last minute cramming, the instructor and the assistants will not answer any questions from students on the day of an examination. Exam results will be announced online as soon as the exam papers have been evaluated. Descriptions of these examinations are as follows: </w:t>
      </w:r>
    </w:p>
    <w:p w14:paraId="057D4F93" w14:textId="703DFD9E" w:rsidR="73D622E0" w:rsidRDefault="73D622E0"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 xml:space="preserve"> </w:t>
      </w:r>
    </w:p>
    <w:p w14:paraId="146E6DBB" w14:textId="1D9F4679" w:rsidR="6E57D68F" w:rsidRDefault="6E57D68F"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b/>
          <w:bCs/>
          <w:sz w:val="24"/>
          <w:szCs w:val="24"/>
        </w:rPr>
        <w:t>Quizzes</w:t>
      </w:r>
      <w:r w:rsidRPr="45C94ADD">
        <w:rPr>
          <w:rFonts w:ascii="Times New Roman" w:eastAsia="Times New Roman" w:hAnsi="Times New Roman" w:cs="Times New Roman"/>
          <w:sz w:val="24"/>
          <w:szCs w:val="24"/>
        </w:rPr>
        <w:t>:</w:t>
      </w:r>
      <w:r w:rsidR="6E4B0F8A"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There will be two quizzes that will be announced in advance. Therefore, no make-up will be offered to the students.  </w:t>
      </w:r>
    </w:p>
    <w:p w14:paraId="1DF376B7" w14:textId="22613D6A" w:rsidR="6E57D68F" w:rsidRDefault="6E57D68F"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sz w:val="24"/>
          <w:szCs w:val="24"/>
        </w:rPr>
        <w:t>Midterm Exam:</w:t>
      </w:r>
      <w:r w:rsidR="4C31B5E2"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There will be one midterm examination that covers all the material up to the date of the examination.  </w:t>
      </w:r>
    </w:p>
    <w:p w14:paraId="722CA62A" w14:textId="56C8E360" w:rsidR="6E57D68F" w:rsidRDefault="6E57D68F"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b/>
          <w:bCs/>
          <w:sz w:val="24"/>
          <w:szCs w:val="24"/>
        </w:rPr>
        <w:t>Final Exam</w:t>
      </w:r>
      <w:r w:rsidRPr="45C94ADD">
        <w:rPr>
          <w:rFonts w:ascii="Times New Roman" w:eastAsia="Times New Roman" w:hAnsi="Times New Roman" w:cs="Times New Roman"/>
          <w:sz w:val="24"/>
          <w:szCs w:val="24"/>
        </w:rPr>
        <w:t>:</w:t>
      </w:r>
      <w:r w:rsidR="4F3E5E79"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The final examination will cover all the material studied throughout the semester and has the same structure as in the midterm examination. It will also be used to determine letter grades. Like the midterm exam, the final exam will be scheduled for a day in the designated final exams week. </w:t>
      </w:r>
    </w:p>
    <w:p w14:paraId="0A8A27DB" w14:textId="322F2C8B" w:rsidR="6E57D68F" w:rsidRDefault="6E57D68F"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b/>
          <w:bCs/>
          <w:sz w:val="24"/>
          <w:szCs w:val="24"/>
        </w:rPr>
        <w:t>Make-up Exam</w:t>
      </w:r>
      <w:r w:rsidRPr="45C94ADD">
        <w:rPr>
          <w:rFonts w:ascii="Times New Roman" w:eastAsia="Times New Roman" w:hAnsi="Times New Roman" w:cs="Times New Roman"/>
          <w:sz w:val="24"/>
          <w:szCs w:val="24"/>
        </w:rPr>
        <w:t>:</w:t>
      </w:r>
      <w:r w:rsidR="29863B28"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Make-up examination will only be offered to students who missed the final or midterm exams and provided adequate documents for the reason for their absence within three working days at the latest after the examination date. A student’s illness will only be accepted as a valid excuse if it is supported by a written report of a physician from the Health Center of the EMU including the exam date in the report. Students who missed both of the midterm and final exams will have a chance to take the make-up exam only for the final exam. Students will be responsible </w:t>
      </w:r>
      <w:r w:rsidR="74100590" w:rsidRPr="45C94ADD">
        <w:rPr>
          <w:rFonts w:ascii="Times New Roman" w:eastAsia="Times New Roman" w:hAnsi="Times New Roman" w:cs="Times New Roman"/>
          <w:sz w:val="24"/>
          <w:szCs w:val="24"/>
        </w:rPr>
        <w:t>for</w:t>
      </w:r>
      <w:r w:rsidRPr="45C94ADD">
        <w:rPr>
          <w:rFonts w:ascii="Times New Roman" w:eastAsia="Times New Roman" w:hAnsi="Times New Roman" w:cs="Times New Roman"/>
          <w:sz w:val="24"/>
          <w:szCs w:val="24"/>
        </w:rPr>
        <w:t xml:space="preserve"> all the topics covered in the semester in the make-up exam.</w:t>
      </w:r>
    </w:p>
    <w:p w14:paraId="1C1C55AE" w14:textId="392D4A45" w:rsidR="6E57D68F" w:rsidRDefault="6E57D68F"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b/>
          <w:bCs/>
          <w:sz w:val="24"/>
          <w:szCs w:val="24"/>
        </w:rPr>
        <w:t>Re-sit Exam</w:t>
      </w:r>
      <w:r w:rsidRPr="45C94ADD">
        <w:rPr>
          <w:rFonts w:ascii="Times New Roman" w:eastAsia="Times New Roman" w:hAnsi="Times New Roman" w:cs="Times New Roman"/>
          <w:sz w:val="24"/>
          <w:szCs w:val="24"/>
        </w:rPr>
        <w:t>:</w:t>
      </w:r>
      <w:r w:rsidR="365DAD6D"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Re-sit examination is considered as Final </w:t>
      </w:r>
      <w:r w:rsidR="4ED89005" w:rsidRPr="45C94ADD">
        <w:rPr>
          <w:rFonts w:ascii="Times New Roman" w:eastAsia="Times New Roman" w:hAnsi="Times New Roman" w:cs="Times New Roman"/>
          <w:sz w:val="24"/>
          <w:szCs w:val="24"/>
        </w:rPr>
        <w:t xml:space="preserve">and Midterm </w:t>
      </w:r>
      <w:r w:rsidRPr="45C94ADD">
        <w:rPr>
          <w:rFonts w:ascii="Times New Roman" w:eastAsia="Times New Roman" w:hAnsi="Times New Roman" w:cs="Times New Roman"/>
          <w:sz w:val="24"/>
          <w:szCs w:val="24"/>
        </w:rPr>
        <w:t xml:space="preserve">Exam and will include Final Exam topics. Re-sit examination will be offered to the students who fall into the following categories: </w:t>
      </w:r>
      <w:r w:rsidRPr="45C94ADD">
        <w:rPr>
          <w:rFonts w:ascii="Times New Roman" w:eastAsia="Times New Roman" w:hAnsi="Times New Roman" w:cs="Times New Roman"/>
          <w:sz w:val="24"/>
          <w:szCs w:val="24"/>
        </w:rPr>
        <w:lastRenderedPageBreak/>
        <w:t>students who have gained letter grades D- or F (but not NG), and the students who received an academic warning or who are on unsatisfactory or probational status.</w:t>
      </w:r>
    </w:p>
    <w:p w14:paraId="79E6B353" w14:textId="4B4C89B4" w:rsidR="64837DB4" w:rsidRDefault="64837DB4" w:rsidP="45C94ADD">
      <w:pPr>
        <w:spacing w:after="8"/>
        <w:jc w:val="both"/>
        <w:rPr>
          <w:rFonts w:ascii="Times New Roman" w:eastAsia="Times New Roman" w:hAnsi="Times New Roman" w:cs="Times New Roman"/>
          <w:sz w:val="24"/>
          <w:szCs w:val="24"/>
        </w:rPr>
      </w:pPr>
      <w:r w:rsidRPr="45C94ADD">
        <w:rPr>
          <w:rFonts w:ascii="Times New Roman" w:eastAsia="Times New Roman" w:hAnsi="Times New Roman" w:cs="Times New Roman"/>
          <w:b/>
          <w:bCs/>
          <w:sz w:val="24"/>
          <w:szCs w:val="24"/>
        </w:rPr>
        <w:t>Research and Presentation</w:t>
      </w:r>
      <w:r w:rsidRPr="45C94ADD">
        <w:rPr>
          <w:rFonts w:ascii="Times New Roman" w:eastAsia="Times New Roman" w:hAnsi="Times New Roman" w:cs="Times New Roman"/>
          <w:sz w:val="24"/>
          <w:szCs w:val="24"/>
        </w:rPr>
        <w:t xml:space="preserve">: </w:t>
      </w:r>
      <w:r w:rsidR="64FA917E" w:rsidRPr="45C94ADD">
        <w:rPr>
          <w:rFonts w:ascii="Times New Roman" w:eastAsia="Times New Roman" w:hAnsi="Times New Roman" w:cs="Times New Roman"/>
          <w:sz w:val="24"/>
          <w:szCs w:val="24"/>
        </w:rPr>
        <w:t xml:space="preserve">Each student will be assigned a research topic </w:t>
      </w:r>
      <w:r w:rsidR="465340C4" w:rsidRPr="45C94ADD">
        <w:rPr>
          <w:rFonts w:ascii="Times New Roman" w:eastAsia="Times New Roman" w:hAnsi="Times New Roman" w:cs="Times New Roman"/>
          <w:sz w:val="24"/>
          <w:szCs w:val="24"/>
        </w:rPr>
        <w:t xml:space="preserve">and a presentation date </w:t>
      </w:r>
      <w:r w:rsidR="64FA917E" w:rsidRPr="45C94ADD">
        <w:rPr>
          <w:rFonts w:ascii="Times New Roman" w:eastAsia="Times New Roman" w:hAnsi="Times New Roman" w:cs="Times New Roman"/>
          <w:sz w:val="24"/>
          <w:szCs w:val="24"/>
        </w:rPr>
        <w:t xml:space="preserve">by the instructor </w:t>
      </w:r>
      <w:r w:rsidR="32A4A785" w:rsidRPr="45C94ADD">
        <w:rPr>
          <w:rFonts w:ascii="Times New Roman" w:eastAsia="Times New Roman" w:hAnsi="Times New Roman" w:cs="Times New Roman"/>
          <w:sz w:val="24"/>
          <w:szCs w:val="24"/>
        </w:rPr>
        <w:t>at</w:t>
      </w:r>
      <w:r w:rsidR="64FA917E" w:rsidRPr="45C94ADD">
        <w:rPr>
          <w:rFonts w:ascii="Times New Roman" w:eastAsia="Times New Roman" w:hAnsi="Times New Roman" w:cs="Times New Roman"/>
          <w:sz w:val="24"/>
          <w:szCs w:val="24"/>
        </w:rPr>
        <w:t xml:space="preserve"> the beginning of the semester. </w:t>
      </w:r>
      <w:r w:rsidR="4DCD9AED" w:rsidRPr="45C94ADD">
        <w:rPr>
          <w:rFonts w:ascii="Times New Roman" w:eastAsia="Times New Roman" w:hAnsi="Times New Roman" w:cs="Times New Roman"/>
          <w:sz w:val="24"/>
          <w:szCs w:val="24"/>
        </w:rPr>
        <w:t xml:space="preserve">The student is responsible for researching and presenting </w:t>
      </w:r>
      <w:bookmarkStart w:id="0" w:name="_Int_VRWXKw0I"/>
      <w:r w:rsidR="4DCD9AED" w:rsidRPr="45C94ADD">
        <w:rPr>
          <w:rFonts w:ascii="Times New Roman" w:eastAsia="Times New Roman" w:hAnsi="Times New Roman" w:cs="Times New Roman"/>
          <w:sz w:val="24"/>
          <w:szCs w:val="24"/>
        </w:rPr>
        <w:t>the</w:t>
      </w:r>
      <w:bookmarkEnd w:id="0"/>
      <w:r w:rsidR="4DCD9AED" w:rsidRPr="45C94ADD">
        <w:rPr>
          <w:rFonts w:ascii="Times New Roman" w:eastAsia="Times New Roman" w:hAnsi="Times New Roman" w:cs="Times New Roman"/>
          <w:sz w:val="24"/>
          <w:szCs w:val="24"/>
        </w:rPr>
        <w:t xml:space="preserve"> </w:t>
      </w:r>
      <w:r w:rsidR="595404A7" w:rsidRPr="45C94ADD">
        <w:rPr>
          <w:rFonts w:ascii="Times New Roman" w:eastAsia="Times New Roman" w:hAnsi="Times New Roman" w:cs="Times New Roman"/>
          <w:sz w:val="24"/>
          <w:szCs w:val="24"/>
        </w:rPr>
        <w:t xml:space="preserve">emerging topic for 15 minutes in the class. </w:t>
      </w:r>
      <w:r w:rsidR="4DCD9AED" w:rsidRPr="45C94ADD">
        <w:rPr>
          <w:rFonts w:ascii="Times New Roman" w:eastAsia="Times New Roman" w:hAnsi="Times New Roman" w:cs="Times New Roman"/>
          <w:sz w:val="24"/>
          <w:szCs w:val="24"/>
        </w:rPr>
        <w:t xml:space="preserve"> </w:t>
      </w:r>
    </w:p>
    <w:p w14:paraId="643E66C7" w14:textId="4857D7A0" w:rsidR="45C94ADD" w:rsidRDefault="45C94ADD" w:rsidP="45C94ADD">
      <w:pPr>
        <w:spacing w:after="8"/>
        <w:rPr>
          <w:rFonts w:ascii="Times New Roman" w:eastAsia="Times New Roman" w:hAnsi="Times New Roman" w:cs="Times New Roman"/>
          <w:b/>
          <w:bCs/>
          <w:sz w:val="24"/>
          <w:szCs w:val="24"/>
        </w:rPr>
      </w:pPr>
    </w:p>
    <w:p w14:paraId="3BCD67CD" w14:textId="74367E4F" w:rsidR="006D2E82" w:rsidRDefault="006D2E82" w:rsidP="009E72AC">
      <w:pPr>
        <w:spacing w:after="8"/>
        <w:ind w:left="17"/>
      </w:pPr>
      <w:r>
        <w:rPr>
          <w:rFonts w:ascii="Times New Roman" w:eastAsia="Times New Roman" w:hAnsi="Times New Roman" w:cs="Times New Roman"/>
          <w:b/>
          <w:sz w:val="24"/>
        </w:rPr>
        <w:t xml:space="preserve">ATTENDANCE </w:t>
      </w:r>
      <w:r>
        <w:t xml:space="preserve"> </w:t>
      </w:r>
    </w:p>
    <w:p w14:paraId="521408A0" w14:textId="640C87D7" w:rsidR="006D2E82" w:rsidRDefault="006D2E82" w:rsidP="0083159A">
      <w:pPr>
        <w:spacing w:after="9" w:line="236" w:lineRule="auto"/>
        <w:ind w:right="23"/>
        <w:jc w:val="both"/>
      </w:pPr>
      <w:r>
        <w:rPr>
          <w:rFonts w:ascii="Times New Roman" w:eastAsia="Times New Roman" w:hAnsi="Times New Roman" w:cs="Times New Roman"/>
          <w:sz w:val="24"/>
        </w:rPr>
        <w:t xml:space="preserve">Attendance will be taken every lecture/tutorial session. Note that EMU regulations allow instructors to give a grade of NG to a student whose absenteeism is more than 30% of the lecture/tutorial hours and/or who do not complete sufficient work that are included in the assessment of the course.  </w:t>
      </w:r>
    </w:p>
    <w:p w14:paraId="36502863" w14:textId="463BB05D" w:rsidR="006D2E82" w:rsidRDefault="45F3B5E5" w:rsidP="0083159A">
      <w:pPr>
        <w:jc w:val="both"/>
      </w:pPr>
      <w:r w:rsidRPr="45C94ADD">
        <w:rPr>
          <w:rFonts w:ascii="Times New Roman" w:eastAsia="Times New Roman" w:hAnsi="Times New Roman" w:cs="Times New Roman"/>
          <w:sz w:val="24"/>
          <w:szCs w:val="24"/>
        </w:rPr>
        <w:t>Students missing an examination should provide a valid excuse within three days following the examination they missed. One make-up examination will be given.</w:t>
      </w:r>
      <w:r w:rsidRPr="45C94ADD">
        <w:rPr>
          <w:rFonts w:ascii="Times New Roman" w:eastAsia="Times New Roman" w:hAnsi="Times New Roman" w:cs="Times New Roman"/>
          <w:b/>
          <w:bCs/>
          <w:sz w:val="24"/>
          <w:szCs w:val="24"/>
        </w:rPr>
        <w:t xml:space="preserve"> </w:t>
      </w:r>
      <w:r>
        <w:t xml:space="preserve"> </w:t>
      </w:r>
    </w:p>
    <w:p w14:paraId="41439700" w14:textId="0A3E1CC9" w:rsidR="45C94ADD" w:rsidRDefault="45C94ADD" w:rsidP="45C94ADD">
      <w:pPr>
        <w:jc w:val="both"/>
      </w:pPr>
    </w:p>
    <w:tbl>
      <w:tblPr>
        <w:tblStyle w:val="TableGrid"/>
        <w:tblW w:w="9898" w:type="dxa"/>
        <w:tblInd w:w="0" w:type="dxa"/>
        <w:tblCellMar>
          <w:top w:w="29" w:type="dxa"/>
          <w:left w:w="108" w:type="dxa"/>
          <w:right w:w="115" w:type="dxa"/>
        </w:tblCellMar>
        <w:tblLook w:val="0600" w:firstRow="0" w:lastRow="0" w:firstColumn="0" w:lastColumn="0" w:noHBand="1" w:noVBand="1"/>
      </w:tblPr>
      <w:tblGrid>
        <w:gridCol w:w="1785"/>
        <w:gridCol w:w="8113"/>
      </w:tblGrid>
      <w:tr w:rsidR="00251778" w14:paraId="7B436F4E" w14:textId="77777777" w:rsidTr="45C94ADD">
        <w:trPr>
          <w:trHeight w:val="620"/>
        </w:trPr>
        <w:tc>
          <w:tcPr>
            <w:tcW w:w="98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2D1B1" w14:textId="77777777" w:rsidR="00251778" w:rsidRDefault="00251778" w:rsidP="00937054">
            <w:r>
              <w:rPr>
                <w:rFonts w:ascii="Times New Roman" w:eastAsia="Times New Roman" w:hAnsi="Times New Roman" w:cs="Times New Roman"/>
                <w:b/>
                <w:sz w:val="24"/>
              </w:rPr>
              <w:t>COURSE CONTENT (</w:t>
            </w:r>
            <w:r>
              <w:rPr>
                <w:rFonts w:ascii="Times New Roman" w:eastAsia="Times New Roman" w:hAnsi="Times New Roman" w:cs="Times New Roman"/>
                <w:sz w:val="24"/>
              </w:rPr>
              <w:t xml:space="preserve">The lecture topics within the semester are as in the following schedule although minor changes are possible) </w:t>
            </w:r>
            <w:r>
              <w:t xml:space="preserve"> </w:t>
            </w:r>
          </w:p>
        </w:tc>
      </w:tr>
      <w:tr w:rsidR="00251778" w14:paraId="77627981"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1F4C7" w14:textId="77777777" w:rsidR="00251778" w:rsidRDefault="00251778" w:rsidP="00937054">
            <w:pPr>
              <w:ind w:right="1"/>
              <w:jc w:val="center"/>
            </w:pPr>
            <w:r>
              <w:rPr>
                <w:rFonts w:ascii="Times New Roman" w:eastAsia="Times New Roman" w:hAnsi="Times New Roman" w:cs="Times New Roman"/>
                <w:b/>
                <w:sz w:val="24"/>
              </w:rPr>
              <w:t xml:space="preserve">Week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8506E" w14:textId="77777777" w:rsidR="00251778" w:rsidRDefault="0A06602A" w:rsidP="45C94ADD">
            <w:r w:rsidRPr="45C94ADD">
              <w:rPr>
                <w:rFonts w:ascii="Times New Roman" w:eastAsia="Times New Roman" w:hAnsi="Times New Roman" w:cs="Times New Roman"/>
                <w:b/>
                <w:bCs/>
                <w:sz w:val="24"/>
                <w:szCs w:val="24"/>
              </w:rPr>
              <w:t xml:space="preserve">Topics </w:t>
            </w:r>
            <w:r>
              <w:t xml:space="preserve"> </w:t>
            </w:r>
          </w:p>
        </w:tc>
      </w:tr>
      <w:tr w:rsidR="00251778" w14:paraId="4E8E7995"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C3949" w14:textId="77777777" w:rsidR="00251778" w:rsidRDefault="00251778" w:rsidP="00937054">
            <w:pPr>
              <w:ind w:left="5"/>
              <w:jc w:val="center"/>
            </w:pPr>
            <w:r>
              <w:rPr>
                <w:rFonts w:ascii="Times New Roman" w:eastAsia="Times New Roman" w:hAnsi="Times New Roman" w:cs="Times New Roman"/>
                <w:b/>
                <w:sz w:val="24"/>
              </w:rPr>
              <w:t xml:space="preserve">1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E5CE3" w14:textId="77777777" w:rsidR="00251778" w:rsidRDefault="0A06602A" w:rsidP="45C94ADD">
            <w:r w:rsidRPr="45C94ADD">
              <w:rPr>
                <w:rFonts w:ascii="Times New Roman" w:eastAsia="Times New Roman" w:hAnsi="Times New Roman" w:cs="Times New Roman"/>
                <w:sz w:val="24"/>
                <w:szCs w:val="24"/>
              </w:rPr>
              <w:t>Basic notions in microeconomics</w:t>
            </w:r>
            <w:r w:rsidRPr="45C94ADD">
              <w:rPr>
                <w:rFonts w:ascii="Arial" w:eastAsia="Arial" w:hAnsi="Arial" w:cs="Arial"/>
                <w:sz w:val="24"/>
                <w:szCs w:val="24"/>
              </w:rPr>
              <w:t xml:space="preserve"> </w:t>
            </w:r>
            <w:r>
              <w:t xml:space="preserve"> </w:t>
            </w:r>
          </w:p>
        </w:tc>
      </w:tr>
      <w:tr w:rsidR="00251778" w14:paraId="6CF222D9"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B328D" w14:textId="77777777" w:rsidR="00251778" w:rsidRDefault="00251778" w:rsidP="00937054">
            <w:pPr>
              <w:ind w:left="5"/>
              <w:jc w:val="center"/>
            </w:pPr>
            <w:r>
              <w:rPr>
                <w:rFonts w:ascii="Times New Roman" w:eastAsia="Times New Roman" w:hAnsi="Times New Roman" w:cs="Times New Roman"/>
                <w:b/>
                <w:sz w:val="24"/>
              </w:rPr>
              <w:t xml:space="preserve">2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F3ADD" w14:textId="77777777" w:rsidR="00251778" w:rsidRDefault="0A06602A" w:rsidP="45C94ADD">
            <w:r w:rsidRPr="45C94ADD">
              <w:rPr>
                <w:rFonts w:ascii="Times New Roman" w:eastAsia="Times New Roman" w:hAnsi="Times New Roman" w:cs="Times New Roman"/>
                <w:sz w:val="24"/>
                <w:szCs w:val="24"/>
              </w:rPr>
              <w:t>Understanding the supply chain I</w:t>
            </w:r>
            <w:r w:rsidRPr="45C94ADD">
              <w:rPr>
                <w:rFonts w:ascii="Arial" w:eastAsia="Arial" w:hAnsi="Arial" w:cs="Arial"/>
                <w:sz w:val="24"/>
                <w:szCs w:val="24"/>
              </w:rPr>
              <w:t xml:space="preserve"> </w:t>
            </w:r>
            <w:r>
              <w:t xml:space="preserve"> </w:t>
            </w:r>
          </w:p>
        </w:tc>
      </w:tr>
      <w:tr w:rsidR="00251778" w14:paraId="278FD124"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FD49F" w14:textId="77777777" w:rsidR="00251778" w:rsidRDefault="00251778" w:rsidP="00937054">
            <w:pPr>
              <w:ind w:left="5"/>
              <w:jc w:val="center"/>
            </w:pPr>
            <w:r>
              <w:rPr>
                <w:rFonts w:ascii="Times New Roman" w:eastAsia="Times New Roman" w:hAnsi="Times New Roman" w:cs="Times New Roman"/>
                <w:b/>
                <w:sz w:val="24"/>
              </w:rPr>
              <w:t xml:space="preserve">3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C9FEA" w14:textId="77777777" w:rsidR="00251778" w:rsidRDefault="0A06602A" w:rsidP="45C94ADD">
            <w:r w:rsidRPr="45C94ADD">
              <w:rPr>
                <w:rFonts w:ascii="Times New Roman" w:eastAsia="Times New Roman" w:hAnsi="Times New Roman" w:cs="Times New Roman"/>
                <w:sz w:val="24"/>
                <w:szCs w:val="24"/>
              </w:rPr>
              <w:t>Understanding the supply chain II</w:t>
            </w:r>
            <w:r w:rsidRPr="45C94ADD">
              <w:rPr>
                <w:rFonts w:ascii="Arial" w:eastAsia="Arial" w:hAnsi="Arial" w:cs="Arial"/>
                <w:sz w:val="24"/>
                <w:szCs w:val="24"/>
              </w:rPr>
              <w:t xml:space="preserve"> </w:t>
            </w:r>
            <w:r>
              <w:t xml:space="preserve"> </w:t>
            </w:r>
          </w:p>
        </w:tc>
      </w:tr>
      <w:tr w:rsidR="00251778" w14:paraId="630FB857"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71297" w14:textId="77777777" w:rsidR="00251778" w:rsidRDefault="00251778" w:rsidP="00937054">
            <w:pPr>
              <w:ind w:left="5"/>
              <w:jc w:val="center"/>
            </w:pPr>
            <w:r>
              <w:rPr>
                <w:rFonts w:ascii="Times New Roman" w:eastAsia="Times New Roman" w:hAnsi="Times New Roman" w:cs="Times New Roman"/>
                <w:b/>
                <w:sz w:val="24"/>
              </w:rPr>
              <w:t xml:space="preserve">4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113C1" w14:textId="77777777" w:rsidR="00251778" w:rsidRDefault="0A06602A" w:rsidP="45C94ADD">
            <w:r w:rsidRPr="45C94ADD">
              <w:rPr>
                <w:rFonts w:ascii="Times New Roman" w:eastAsia="Times New Roman" w:hAnsi="Times New Roman" w:cs="Times New Roman"/>
                <w:sz w:val="24"/>
                <w:szCs w:val="24"/>
              </w:rPr>
              <w:t>Supply chain drivers and metrics</w:t>
            </w:r>
            <w:r w:rsidRPr="45C94ADD">
              <w:rPr>
                <w:rFonts w:ascii="Arial" w:eastAsia="Arial" w:hAnsi="Arial" w:cs="Arial"/>
                <w:sz w:val="24"/>
                <w:szCs w:val="24"/>
              </w:rPr>
              <w:t xml:space="preserve"> </w:t>
            </w:r>
            <w:r>
              <w:t xml:space="preserve"> </w:t>
            </w:r>
          </w:p>
        </w:tc>
      </w:tr>
      <w:tr w:rsidR="00251778" w14:paraId="7705DB42"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FCAA7" w14:textId="77777777" w:rsidR="00251778" w:rsidRDefault="00251778" w:rsidP="00937054">
            <w:pPr>
              <w:ind w:left="5"/>
              <w:jc w:val="center"/>
            </w:pPr>
            <w:r>
              <w:rPr>
                <w:rFonts w:ascii="Times New Roman" w:eastAsia="Times New Roman" w:hAnsi="Times New Roman" w:cs="Times New Roman"/>
                <w:b/>
                <w:sz w:val="24"/>
              </w:rPr>
              <w:t xml:space="preserve">5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5BD4" w14:textId="0FE3E134" w:rsidR="00251778" w:rsidRDefault="0A06602A" w:rsidP="005E2E5B">
            <w:r w:rsidRPr="45C94ADD">
              <w:rPr>
                <w:rFonts w:ascii="Times New Roman" w:eastAsia="Times New Roman" w:hAnsi="Times New Roman" w:cs="Times New Roman"/>
                <w:sz w:val="24"/>
                <w:szCs w:val="24"/>
              </w:rPr>
              <w:t xml:space="preserve">Designing </w:t>
            </w:r>
            <w:r w:rsidR="005E2E5B">
              <w:rPr>
                <w:rFonts w:ascii="Times New Roman" w:eastAsia="Times New Roman" w:hAnsi="Times New Roman" w:cs="Times New Roman"/>
                <w:sz w:val="24"/>
                <w:szCs w:val="24"/>
              </w:rPr>
              <w:t>Distribution Networks</w:t>
            </w:r>
            <w:r w:rsidRPr="45C94ADD">
              <w:rPr>
                <w:rFonts w:ascii="Arial" w:eastAsia="Arial" w:hAnsi="Arial" w:cs="Arial"/>
                <w:sz w:val="24"/>
                <w:szCs w:val="24"/>
              </w:rPr>
              <w:t xml:space="preserve"> </w:t>
            </w:r>
            <w:r>
              <w:t xml:space="preserve"> </w:t>
            </w:r>
          </w:p>
        </w:tc>
      </w:tr>
      <w:tr w:rsidR="00251778" w14:paraId="658CDD83" w14:textId="77777777" w:rsidTr="45C94ADD">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96DEF" w14:textId="77777777" w:rsidR="00251778" w:rsidRDefault="00251778" w:rsidP="00937054">
            <w:pPr>
              <w:ind w:left="5"/>
              <w:jc w:val="center"/>
            </w:pPr>
            <w:r>
              <w:rPr>
                <w:rFonts w:ascii="Times New Roman" w:eastAsia="Times New Roman" w:hAnsi="Times New Roman" w:cs="Times New Roman"/>
                <w:b/>
                <w:sz w:val="24"/>
              </w:rPr>
              <w:t xml:space="preserve">6 </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B4684" w14:textId="02817516" w:rsidR="00251778" w:rsidRDefault="005E2E5B" w:rsidP="45C94ADD">
            <w:r>
              <w:rPr>
                <w:rFonts w:ascii="Times New Roman" w:eastAsia="Times New Roman" w:hAnsi="Times New Roman" w:cs="Times New Roman"/>
                <w:sz w:val="24"/>
                <w:szCs w:val="24"/>
              </w:rPr>
              <w:t>Network Design in the SC</w:t>
            </w:r>
            <w:r w:rsidR="0A06602A" w:rsidRPr="45C94ADD">
              <w:rPr>
                <w:rFonts w:ascii="Arial" w:eastAsia="Arial" w:hAnsi="Arial" w:cs="Arial"/>
                <w:sz w:val="24"/>
                <w:szCs w:val="24"/>
              </w:rPr>
              <w:t xml:space="preserve"> </w:t>
            </w:r>
            <w:r w:rsidR="0A06602A">
              <w:t xml:space="preserve"> </w:t>
            </w:r>
          </w:p>
        </w:tc>
      </w:tr>
      <w:tr w:rsidR="00D23DD0" w14:paraId="56DB4379"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8322F" w14:textId="36BB62D6" w:rsidR="00D23DD0" w:rsidRPr="00312465" w:rsidRDefault="00C011B6" w:rsidP="00937054">
            <w:pPr>
              <w:ind w:left="5"/>
              <w:jc w:val="center"/>
              <w:rPr>
                <w:rFonts w:ascii="Times New Roman" w:eastAsia="Times New Roman" w:hAnsi="Times New Roman" w:cs="Times New Roman"/>
                <w:b/>
                <w:sz w:val="24"/>
              </w:rPr>
            </w:pPr>
            <w:r w:rsidRPr="00312465">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7 </w:t>
            </w:r>
            <w:r w:rsidRPr="00312465">
              <w:rPr>
                <w:rFonts w:ascii="Times New Roman" w:eastAsia="Times New Roman" w:hAnsi="Times New Roman" w:cs="Times New Roman"/>
                <w:b/>
                <w:sz w:val="24"/>
              </w:rP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A2DC9" w14:textId="780E7102" w:rsidR="00D23DD0" w:rsidRDefault="68ADB069" w:rsidP="45C94ADD">
            <w:r w:rsidRPr="45C94ADD">
              <w:rPr>
                <w:rFonts w:ascii="Times New Roman" w:eastAsia="Times New Roman" w:hAnsi="Times New Roman" w:cs="Times New Roman"/>
                <w:sz w:val="24"/>
                <w:szCs w:val="24"/>
              </w:rPr>
              <w:t>Demand Forecasting</w:t>
            </w:r>
            <w:r w:rsidR="5FF9A968" w:rsidRPr="45C94ADD">
              <w:rPr>
                <w:rFonts w:ascii="Times New Roman" w:eastAsia="Times New Roman" w:hAnsi="Times New Roman" w:cs="Times New Roman"/>
                <w:sz w:val="24"/>
                <w:szCs w:val="24"/>
              </w:rPr>
              <w:t xml:space="preserve"> </w:t>
            </w:r>
            <w:r w:rsidRPr="45C94ADD">
              <w:rPr>
                <w:rFonts w:ascii="Times New Roman" w:eastAsia="Times New Roman" w:hAnsi="Times New Roman" w:cs="Times New Roman"/>
                <w:sz w:val="24"/>
                <w:szCs w:val="24"/>
              </w:rPr>
              <w:t xml:space="preserve">in Supply Chain </w:t>
            </w:r>
            <w:r w:rsidR="5FF9A968" w:rsidRPr="45C94ADD">
              <w:rPr>
                <w:rFonts w:ascii="Times New Roman" w:eastAsia="Times New Roman" w:hAnsi="Times New Roman" w:cs="Times New Roman"/>
                <w:sz w:val="24"/>
                <w:szCs w:val="24"/>
              </w:rPr>
              <w:t xml:space="preserve">I </w:t>
            </w:r>
            <w:r w:rsidR="5FF9A968">
              <w:t xml:space="preserve"> </w:t>
            </w:r>
          </w:p>
        </w:tc>
      </w:tr>
      <w:tr w:rsidR="00D23DD0" w14:paraId="2F818DF8"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84F6D" w14:textId="756409B8" w:rsidR="00D23DD0" w:rsidRDefault="5FF9A968" w:rsidP="00937054">
            <w:pPr>
              <w:ind w:left="8"/>
              <w:jc w:val="center"/>
            </w:pPr>
            <w:r w:rsidRPr="45C94ADD">
              <w:rPr>
                <w:rFonts w:ascii="Times New Roman" w:eastAsia="Times New Roman" w:hAnsi="Times New Roman" w:cs="Times New Roman"/>
                <w:b/>
                <w:bCs/>
                <w:sz w:val="24"/>
                <w:szCs w:val="24"/>
              </w:rPr>
              <w:t>8-9</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BD39A" w14:textId="77777777" w:rsidR="00D23DD0" w:rsidRDefault="5FF9A968" w:rsidP="45C94ADD">
            <w:r w:rsidRPr="45C94ADD">
              <w:rPr>
                <w:rFonts w:ascii="Times New Roman" w:eastAsia="Times New Roman" w:hAnsi="Times New Roman" w:cs="Times New Roman"/>
                <w:sz w:val="24"/>
                <w:szCs w:val="24"/>
              </w:rPr>
              <w:t xml:space="preserve">Midterm Exams </w:t>
            </w:r>
            <w:r>
              <w:t xml:space="preserve"> </w:t>
            </w:r>
          </w:p>
        </w:tc>
      </w:tr>
      <w:tr w:rsidR="00D23DD0" w14:paraId="617CA913"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02076" w14:textId="7FC8880C" w:rsidR="00D23DD0" w:rsidRDefault="5FF9A968" w:rsidP="00937054">
            <w:pPr>
              <w:ind w:left="5"/>
              <w:jc w:val="center"/>
            </w:pPr>
            <w:r w:rsidRPr="45C94ADD">
              <w:rPr>
                <w:rFonts w:ascii="Times New Roman" w:eastAsia="Times New Roman" w:hAnsi="Times New Roman" w:cs="Times New Roman"/>
                <w:b/>
                <w:bCs/>
                <w:sz w:val="24"/>
                <w:szCs w:val="24"/>
              </w:rPr>
              <w:t>1</w:t>
            </w:r>
            <w:r w:rsidR="005E2E5B">
              <w:rPr>
                <w:rFonts w:ascii="Times New Roman" w:eastAsia="Times New Roman" w:hAnsi="Times New Roman" w:cs="Times New Roman"/>
                <w:b/>
                <w:bCs/>
                <w:sz w:val="24"/>
                <w:szCs w:val="24"/>
              </w:rPr>
              <w:t>0</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A1FA5" w14:textId="135C7B00" w:rsidR="00D23DD0" w:rsidRDefault="68ADB069" w:rsidP="45C94ADD">
            <w:r w:rsidRPr="45C94ADD">
              <w:rPr>
                <w:rFonts w:ascii="Times New Roman" w:eastAsia="Times New Roman" w:hAnsi="Times New Roman" w:cs="Times New Roman"/>
                <w:sz w:val="24"/>
                <w:szCs w:val="24"/>
              </w:rPr>
              <w:t>Demand Forecasting in Supply Chain II</w:t>
            </w:r>
          </w:p>
        </w:tc>
      </w:tr>
      <w:tr w:rsidR="00D23DD0" w14:paraId="506A91D1"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F1739" w14:textId="75FA012F" w:rsidR="00D23DD0" w:rsidRDefault="5FF9A968" w:rsidP="00937054">
            <w:pPr>
              <w:ind w:left="5"/>
              <w:jc w:val="center"/>
            </w:pPr>
            <w:r w:rsidRPr="45C94ADD">
              <w:rPr>
                <w:rFonts w:ascii="Times New Roman" w:eastAsia="Times New Roman" w:hAnsi="Times New Roman" w:cs="Times New Roman"/>
                <w:b/>
                <w:bCs/>
                <w:sz w:val="24"/>
                <w:szCs w:val="24"/>
              </w:rPr>
              <w:t>1</w:t>
            </w:r>
            <w:r w:rsidR="005E2E5B">
              <w:rPr>
                <w:rFonts w:ascii="Times New Roman" w:eastAsia="Times New Roman" w:hAnsi="Times New Roman" w:cs="Times New Roman"/>
                <w:b/>
                <w:bCs/>
                <w:sz w:val="24"/>
                <w:szCs w:val="24"/>
              </w:rPr>
              <w:t>1</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A8699" w14:textId="5818DEED" w:rsidR="00D23DD0" w:rsidRDefault="5FF9A968" w:rsidP="45C94ADD">
            <w:r w:rsidRPr="45C94ADD">
              <w:rPr>
                <w:rFonts w:ascii="Times New Roman" w:eastAsia="Times New Roman" w:hAnsi="Times New Roman" w:cs="Times New Roman"/>
                <w:sz w:val="24"/>
                <w:szCs w:val="24"/>
              </w:rPr>
              <w:t xml:space="preserve">Aggregate </w:t>
            </w:r>
            <w:r w:rsidR="68ADB069" w:rsidRPr="45C94ADD">
              <w:rPr>
                <w:rFonts w:ascii="Times New Roman" w:eastAsia="Times New Roman" w:hAnsi="Times New Roman" w:cs="Times New Roman"/>
                <w:sz w:val="24"/>
                <w:szCs w:val="24"/>
              </w:rPr>
              <w:t>P</w:t>
            </w:r>
            <w:r w:rsidRPr="45C94ADD">
              <w:rPr>
                <w:rFonts w:ascii="Times New Roman" w:eastAsia="Times New Roman" w:hAnsi="Times New Roman" w:cs="Times New Roman"/>
                <w:sz w:val="24"/>
                <w:szCs w:val="24"/>
              </w:rPr>
              <w:t>lanning</w:t>
            </w:r>
            <w:r w:rsidR="68ADB069" w:rsidRPr="45C94ADD">
              <w:rPr>
                <w:rFonts w:ascii="Times New Roman" w:eastAsia="Times New Roman" w:hAnsi="Times New Roman" w:cs="Times New Roman"/>
                <w:sz w:val="24"/>
                <w:szCs w:val="24"/>
              </w:rPr>
              <w:t xml:space="preserve"> in Supply Chain</w:t>
            </w:r>
            <w:r>
              <w:t xml:space="preserve"> </w:t>
            </w:r>
          </w:p>
        </w:tc>
      </w:tr>
      <w:tr w:rsidR="00D23DD0" w14:paraId="2A897757"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8F10B" w14:textId="09A447C3" w:rsidR="00D23DD0" w:rsidRDefault="5FF9A968" w:rsidP="00937054">
            <w:pPr>
              <w:ind w:left="5"/>
              <w:jc w:val="center"/>
            </w:pPr>
            <w:r w:rsidRPr="45C94ADD">
              <w:rPr>
                <w:rFonts w:ascii="Times New Roman" w:eastAsia="Times New Roman" w:hAnsi="Times New Roman" w:cs="Times New Roman"/>
                <w:b/>
                <w:bCs/>
                <w:sz w:val="24"/>
                <w:szCs w:val="24"/>
              </w:rPr>
              <w:t>1</w:t>
            </w:r>
            <w:r w:rsidR="005E2E5B">
              <w:rPr>
                <w:rFonts w:ascii="Times New Roman" w:eastAsia="Times New Roman" w:hAnsi="Times New Roman" w:cs="Times New Roman"/>
                <w:b/>
                <w:bCs/>
                <w:sz w:val="24"/>
                <w:szCs w:val="24"/>
              </w:rPr>
              <w:t>2</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3FEFA" w14:textId="3784FAE0" w:rsidR="00D23DD0" w:rsidRDefault="5FF9A968" w:rsidP="45C94ADD">
            <w:r w:rsidRPr="45C94ADD">
              <w:rPr>
                <w:rFonts w:ascii="Times New Roman" w:eastAsia="Times New Roman" w:hAnsi="Times New Roman" w:cs="Times New Roman"/>
                <w:sz w:val="24"/>
                <w:szCs w:val="24"/>
              </w:rPr>
              <w:t xml:space="preserve">Inventory </w:t>
            </w:r>
            <w:r w:rsidR="68ADB069" w:rsidRPr="45C94ADD">
              <w:rPr>
                <w:rFonts w:ascii="Times New Roman" w:eastAsia="Times New Roman" w:hAnsi="Times New Roman" w:cs="Times New Roman"/>
                <w:sz w:val="24"/>
                <w:szCs w:val="24"/>
              </w:rPr>
              <w:t>Management</w:t>
            </w:r>
            <w:r w:rsidRPr="45C94ADD">
              <w:rPr>
                <w:rFonts w:ascii="Times New Roman" w:eastAsia="Times New Roman" w:hAnsi="Times New Roman" w:cs="Times New Roman"/>
                <w:sz w:val="24"/>
                <w:szCs w:val="24"/>
              </w:rPr>
              <w:t xml:space="preserve"> in </w:t>
            </w:r>
            <w:r w:rsidR="68ADB069" w:rsidRPr="45C94ADD">
              <w:rPr>
                <w:rFonts w:ascii="Times New Roman" w:eastAsia="Times New Roman" w:hAnsi="Times New Roman" w:cs="Times New Roman"/>
                <w:sz w:val="24"/>
                <w:szCs w:val="24"/>
              </w:rPr>
              <w:t xml:space="preserve">Supply Chain </w:t>
            </w:r>
            <w:r w:rsidR="68ADB069">
              <w:t xml:space="preserve"> </w:t>
            </w:r>
          </w:p>
        </w:tc>
      </w:tr>
      <w:tr w:rsidR="00D23DD0" w14:paraId="5F414038"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4191F" w14:textId="0E15FAA7" w:rsidR="00D23DD0" w:rsidRDefault="5FF9A968" w:rsidP="00937054">
            <w:pPr>
              <w:ind w:left="5"/>
              <w:jc w:val="center"/>
            </w:pPr>
            <w:r w:rsidRPr="45C94ADD">
              <w:rPr>
                <w:rFonts w:ascii="Times New Roman" w:eastAsia="Times New Roman" w:hAnsi="Times New Roman" w:cs="Times New Roman"/>
                <w:b/>
                <w:bCs/>
                <w:sz w:val="24"/>
                <w:szCs w:val="24"/>
              </w:rPr>
              <w:t>1</w:t>
            </w:r>
            <w:r w:rsidR="005E2E5B">
              <w:rPr>
                <w:rFonts w:ascii="Times New Roman" w:eastAsia="Times New Roman" w:hAnsi="Times New Roman" w:cs="Times New Roman"/>
                <w:b/>
                <w:bCs/>
                <w:sz w:val="24"/>
                <w:szCs w:val="24"/>
              </w:rPr>
              <w:t>3</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4B644" w14:textId="4C238A0F" w:rsidR="00D23DD0" w:rsidRDefault="68ADB069" w:rsidP="45C94ADD">
            <w:r w:rsidRPr="45C94ADD">
              <w:rPr>
                <w:rFonts w:ascii="Times New Roman" w:eastAsia="Times New Roman" w:hAnsi="Times New Roman" w:cs="Times New Roman"/>
                <w:sz w:val="24"/>
                <w:szCs w:val="24"/>
              </w:rPr>
              <w:t xml:space="preserve">Transportation in supply chain </w:t>
            </w:r>
            <w:r>
              <w:t xml:space="preserve"> </w:t>
            </w:r>
          </w:p>
        </w:tc>
      </w:tr>
      <w:tr w:rsidR="00D23DD0" w14:paraId="092A0849"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98560" w14:textId="2CEEDD5C" w:rsidR="00D23DD0" w:rsidRDefault="5FF9A968" w:rsidP="00937054">
            <w:pPr>
              <w:ind w:left="5"/>
              <w:jc w:val="center"/>
            </w:pPr>
            <w:r w:rsidRPr="45C94ADD">
              <w:rPr>
                <w:rFonts w:ascii="Times New Roman" w:eastAsia="Times New Roman" w:hAnsi="Times New Roman" w:cs="Times New Roman"/>
                <w:b/>
                <w:bCs/>
                <w:sz w:val="24"/>
                <w:szCs w:val="24"/>
              </w:rPr>
              <w:t>1</w:t>
            </w:r>
            <w:r w:rsidR="63FEA74E" w:rsidRPr="45C94ADD">
              <w:rPr>
                <w:rFonts w:ascii="Times New Roman" w:eastAsia="Times New Roman" w:hAnsi="Times New Roman" w:cs="Times New Roman"/>
                <w:b/>
                <w:bCs/>
                <w:sz w:val="24"/>
                <w:szCs w:val="24"/>
              </w:rPr>
              <w:t>5</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E9655" w14:textId="260AFC62" w:rsidR="00D23DD0" w:rsidRDefault="005E2E5B" w:rsidP="45C94ADD">
            <w:r>
              <w:rPr>
                <w:rFonts w:ascii="Times New Roman" w:eastAsia="Times New Roman" w:hAnsi="Times New Roman" w:cs="Times New Roman"/>
                <w:sz w:val="24"/>
                <w:szCs w:val="24"/>
              </w:rPr>
              <w:t>The bull</w:t>
            </w:r>
            <w:r w:rsidR="68ADB069" w:rsidRPr="45C94ADD">
              <w:rPr>
                <w:rFonts w:ascii="Times New Roman" w:eastAsia="Times New Roman" w:hAnsi="Times New Roman" w:cs="Times New Roman"/>
                <w:sz w:val="24"/>
                <w:szCs w:val="24"/>
              </w:rPr>
              <w:t>whip effect in Supply Chain</w:t>
            </w:r>
            <w:r w:rsidR="68ADB069">
              <w:t xml:space="preserve"> </w:t>
            </w:r>
            <w:bookmarkStart w:id="1" w:name="_GoBack"/>
            <w:bookmarkEnd w:id="1"/>
          </w:p>
        </w:tc>
      </w:tr>
      <w:tr w:rsidR="00D23DD0" w14:paraId="745B6188" w14:textId="77777777" w:rsidTr="45C94ADD">
        <w:tblPrEx>
          <w:tblLook w:val="04A0" w:firstRow="1" w:lastRow="0" w:firstColumn="1" w:lastColumn="0" w:noHBand="0" w:noVBand="1"/>
        </w:tblPrEx>
        <w:trPr>
          <w:trHeight w:val="432"/>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C7DFC" w14:textId="0BAD75D4" w:rsidR="00D23DD0" w:rsidRDefault="5FF9A968" w:rsidP="00937054">
            <w:pPr>
              <w:ind w:left="5"/>
              <w:jc w:val="center"/>
            </w:pPr>
            <w:r w:rsidRPr="45C94ADD">
              <w:rPr>
                <w:rFonts w:ascii="Times New Roman" w:eastAsia="Times New Roman" w:hAnsi="Times New Roman" w:cs="Times New Roman"/>
                <w:b/>
                <w:bCs/>
                <w:sz w:val="24"/>
                <w:szCs w:val="24"/>
              </w:rPr>
              <w:t>1</w:t>
            </w:r>
            <w:r w:rsidR="271F988F" w:rsidRPr="45C94ADD">
              <w:rPr>
                <w:rFonts w:ascii="Times New Roman" w:eastAsia="Times New Roman" w:hAnsi="Times New Roman" w:cs="Times New Roman"/>
                <w:b/>
                <w:bCs/>
                <w:sz w:val="24"/>
                <w:szCs w:val="24"/>
              </w:rPr>
              <w:t>7-18-19</w:t>
            </w:r>
            <w:r>
              <w:t xml:space="preserve"> </w:t>
            </w:r>
          </w:p>
        </w:tc>
        <w:tc>
          <w:tcPr>
            <w:tcW w:w="8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9FF7F" w14:textId="0D54D107" w:rsidR="00D23DD0" w:rsidRDefault="68ADB069" w:rsidP="45C94ADD">
            <w:r w:rsidRPr="45C94ADD">
              <w:rPr>
                <w:rFonts w:ascii="Times New Roman" w:eastAsia="Times New Roman" w:hAnsi="Times New Roman" w:cs="Times New Roman"/>
                <w:sz w:val="24"/>
                <w:szCs w:val="24"/>
              </w:rPr>
              <w:t xml:space="preserve">Final Exams </w:t>
            </w:r>
            <w:r>
              <w:t xml:space="preserve"> </w:t>
            </w:r>
          </w:p>
        </w:tc>
      </w:tr>
    </w:tbl>
    <w:p w14:paraId="676126D2" w14:textId="77777777" w:rsidR="006F68EF" w:rsidRDefault="006F68EF">
      <w:pPr>
        <w:spacing w:after="41"/>
        <w:ind w:left="108" w:right="291" w:hanging="10"/>
        <w:rPr>
          <w:rFonts w:ascii="Times New Roman" w:eastAsia="Times New Roman" w:hAnsi="Times New Roman" w:cs="Times New Roman"/>
          <w:b/>
          <w:sz w:val="24"/>
        </w:rPr>
      </w:pPr>
    </w:p>
    <w:p w14:paraId="544AC3CC" w14:textId="1FCF1B90" w:rsidR="00D23DD0" w:rsidRDefault="00C011B6">
      <w:pPr>
        <w:spacing w:after="41"/>
        <w:ind w:left="108" w:right="291" w:hanging="10"/>
      </w:pPr>
      <w:r>
        <w:rPr>
          <w:rFonts w:ascii="Times New Roman" w:eastAsia="Times New Roman" w:hAnsi="Times New Roman" w:cs="Times New Roman"/>
          <w:b/>
          <w:sz w:val="24"/>
        </w:rPr>
        <w:t xml:space="preserve">PLAGIARISM </w:t>
      </w:r>
      <w:r>
        <w:t xml:space="preserve"> </w:t>
      </w:r>
    </w:p>
    <w:p w14:paraId="39B3617E" w14:textId="56CBCE07" w:rsidR="00D23DD0" w:rsidRDefault="00C011B6" w:rsidP="006D2E82">
      <w:pPr>
        <w:spacing w:after="75" w:line="236" w:lineRule="auto"/>
        <w:ind w:left="192" w:right="723"/>
        <w:jc w:val="both"/>
      </w:pPr>
      <w:r>
        <w:rPr>
          <w:rFonts w:ascii="Times New Roman" w:eastAsia="Times New Roman" w:hAnsi="Times New Roman" w:cs="Times New Roman"/>
          <w:sz w:val="24"/>
        </w:rPr>
        <w:t xml:space="preserve">This is intentionally failing to give credit to sources used in writing regardless of whether they are published or unpublished. Plagiarism (which also includes any kind of cheating in exams) is a disciplinary offence and will be dealt with accordingly.) </w:t>
      </w:r>
      <w:r>
        <w:t xml:space="preserve"> </w:t>
      </w:r>
    </w:p>
    <w:sectPr w:rsidR="00D23DD0" w:rsidSect="00D820BD">
      <w:footerReference w:type="default" r:id="rId11"/>
      <w:type w:val="continuous"/>
      <w:pgSz w:w="11906" w:h="16838" w:code="9"/>
      <w:pgMar w:top="720" w:right="1080" w:bottom="117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ACEC0" w14:textId="77777777" w:rsidR="002500C1" w:rsidRDefault="002500C1" w:rsidP="00870258">
      <w:pPr>
        <w:spacing w:after="0" w:line="240" w:lineRule="auto"/>
      </w:pPr>
      <w:r>
        <w:separator/>
      </w:r>
    </w:p>
  </w:endnote>
  <w:endnote w:type="continuationSeparator" w:id="0">
    <w:p w14:paraId="6741667B" w14:textId="77777777" w:rsidR="002500C1" w:rsidRDefault="002500C1" w:rsidP="0087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533803"/>
      <w:docPartObj>
        <w:docPartGallery w:val="Page Numbers (Bottom of Page)"/>
        <w:docPartUnique/>
      </w:docPartObj>
    </w:sdtPr>
    <w:sdtEndPr>
      <w:rPr>
        <w:noProof/>
      </w:rPr>
    </w:sdtEndPr>
    <w:sdtContent>
      <w:p w14:paraId="04694FC9" w14:textId="7D3EC872" w:rsidR="00640260" w:rsidRDefault="00640260">
        <w:pPr>
          <w:pStyle w:val="Footer"/>
          <w:jc w:val="center"/>
        </w:pPr>
        <w:r>
          <w:fldChar w:fldCharType="begin"/>
        </w:r>
        <w:r>
          <w:instrText xml:space="preserve"> PAGE   \* MERGEFORMAT </w:instrText>
        </w:r>
        <w:r>
          <w:fldChar w:fldCharType="separate"/>
        </w:r>
        <w:r w:rsidR="005E2E5B">
          <w:rPr>
            <w:noProof/>
          </w:rPr>
          <w:t>1</w:t>
        </w:r>
        <w:r>
          <w:rPr>
            <w:noProof/>
          </w:rPr>
          <w:fldChar w:fldCharType="end"/>
        </w:r>
      </w:p>
    </w:sdtContent>
  </w:sdt>
  <w:p w14:paraId="10276973" w14:textId="77777777" w:rsidR="00640260" w:rsidRDefault="0064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2BD1D" w14:textId="77777777" w:rsidR="002500C1" w:rsidRDefault="002500C1" w:rsidP="00870258">
      <w:pPr>
        <w:spacing w:after="0" w:line="240" w:lineRule="auto"/>
      </w:pPr>
      <w:r>
        <w:separator/>
      </w:r>
    </w:p>
  </w:footnote>
  <w:footnote w:type="continuationSeparator" w:id="0">
    <w:p w14:paraId="4ED99906" w14:textId="77777777" w:rsidR="002500C1" w:rsidRDefault="002500C1" w:rsidP="00870258">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VRWXKw0I" int2:invalidationBookmarkName="" int2:hashCode="u8zfLvsztS5snQ" int2:id="C667c4w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BF8"/>
    <w:multiLevelType w:val="hybridMultilevel"/>
    <w:tmpl w:val="735A9E44"/>
    <w:lvl w:ilvl="0" w:tplc="494652E4">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B4F"/>
    <w:multiLevelType w:val="hybridMultilevel"/>
    <w:tmpl w:val="D2C0BD00"/>
    <w:lvl w:ilvl="0" w:tplc="37AAC5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E0A7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CDE9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C8A5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362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60EE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C916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8C00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C0B4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DD6619"/>
    <w:multiLevelType w:val="hybridMultilevel"/>
    <w:tmpl w:val="389876D0"/>
    <w:lvl w:ilvl="0" w:tplc="72E88A3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9CE2C2">
      <w:start w:val="1"/>
      <w:numFmt w:val="bullet"/>
      <w:lvlText w:val="o"/>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E0020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0E83DC">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A88EC">
      <w:start w:val="1"/>
      <w:numFmt w:val="bullet"/>
      <w:lvlText w:val="o"/>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E03F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60B8C8">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68A8A2">
      <w:start w:val="1"/>
      <w:numFmt w:val="bullet"/>
      <w:lvlText w:val="o"/>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C0F93E">
      <w:start w:val="1"/>
      <w:numFmt w:val="bullet"/>
      <w:lvlText w:val="▪"/>
      <w:lvlJc w:val="left"/>
      <w:pPr>
        <w:ind w:left="7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1D6DEE"/>
    <w:multiLevelType w:val="hybridMultilevel"/>
    <w:tmpl w:val="45F076AA"/>
    <w:lvl w:ilvl="0" w:tplc="BFDAA0D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F58D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8A6AFE">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1062A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82807A">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04E8C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4C9DE2">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FCA370">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5077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D0"/>
    <w:rsid w:val="00035A16"/>
    <w:rsid w:val="00057CD9"/>
    <w:rsid w:val="000C1DFE"/>
    <w:rsid w:val="000D11B8"/>
    <w:rsid w:val="000F0D2F"/>
    <w:rsid w:val="001B0A36"/>
    <w:rsid w:val="001E3BC6"/>
    <w:rsid w:val="001E7075"/>
    <w:rsid w:val="001F5DD9"/>
    <w:rsid w:val="00235389"/>
    <w:rsid w:val="002500C1"/>
    <w:rsid w:val="00251778"/>
    <w:rsid w:val="002D531C"/>
    <w:rsid w:val="00312465"/>
    <w:rsid w:val="003369DD"/>
    <w:rsid w:val="00371918"/>
    <w:rsid w:val="003726A5"/>
    <w:rsid w:val="00454E4D"/>
    <w:rsid w:val="004E00E6"/>
    <w:rsid w:val="004E484D"/>
    <w:rsid w:val="004E542B"/>
    <w:rsid w:val="004F3A2A"/>
    <w:rsid w:val="0056049A"/>
    <w:rsid w:val="00581007"/>
    <w:rsid w:val="00591601"/>
    <w:rsid w:val="005E1D65"/>
    <w:rsid w:val="005E2E5B"/>
    <w:rsid w:val="005E35D0"/>
    <w:rsid w:val="0060020B"/>
    <w:rsid w:val="00631486"/>
    <w:rsid w:val="006338A0"/>
    <w:rsid w:val="00640260"/>
    <w:rsid w:val="00655C44"/>
    <w:rsid w:val="006C1175"/>
    <w:rsid w:val="006D2E82"/>
    <w:rsid w:val="006F68EF"/>
    <w:rsid w:val="0070452C"/>
    <w:rsid w:val="007B3AD0"/>
    <w:rsid w:val="007E356D"/>
    <w:rsid w:val="007F160C"/>
    <w:rsid w:val="00817EBA"/>
    <w:rsid w:val="0083159A"/>
    <w:rsid w:val="00847760"/>
    <w:rsid w:val="00864A3D"/>
    <w:rsid w:val="0086630F"/>
    <w:rsid w:val="00870258"/>
    <w:rsid w:val="00896CD1"/>
    <w:rsid w:val="008A3351"/>
    <w:rsid w:val="00937054"/>
    <w:rsid w:val="00942AD5"/>
    <w:rsid w:val="009E72AC"/>
    <w:rsid w:val="009F250D"/>
    <w:rsid w:val="00AD1843"/>
    <w:rsid w:val="00AD4A3C"/>
    <w:rsid w:val="00B97EB8"/>
    <w:rsid w:val="00C011B6"/>
    <w:rsid w:val="00C1110E"/>
    <w:rsid w:val="00C91AEB"/>
    <w:rsid w:val="00CA5174"/>
    <w:rsid w:val="00D04925"/>
    <w:rsid w:val="00D23DD0"/>
    <w:rsid w:val="00D421A3"/>
    <w:rsid w:val="00D65768"/>
    <w:rsid w:val="00D820BD"/>
    <w:rsid w:val="00DF1E22"/>
    <w:rsid w:val="00E11758"/>
    <w:rsid w:val="00E1503F"/>
    <w:rsid w:val="00E324B0"/>
    <w:rsid w:val="00E35AE2"/>
    <w:rsid w:val="00E37CB4"/>
    <w:rsid w:val="00E6187F"/>
    <w:rsid w:val="00EE0FC2"/>
    <w:rsid w:val="00EF2E07"/>
    <w:rsid w:val="00F005D5"/>
    <w:rsid w:val="00F7400B"/>
    <w:rsid w:val="00F77C4D"/>
    <w:rsid w:val="0296D9CF"/>
    <w:rsid w:val="04BE8FC9"/>
    <w:rsid w:val="058D46E1"/>
    <w:rsid w:val="058F3479"/>
    <w:rsid w:val="06422219"/>
    <w:rsid w:val="06563CB5"/>
    <w:rsid w:val="08F18E15"/>
    <w:rsid w:val="0A06602A"/>
    <w:rsid w:val="0C7B0D2C"/>
    <w:rsid w:val="0E8F5A96"/>
    <w:rsid w:val="106E9832"/>
    <w:rsid w:val="1604C7BA"/>
    <w:rsid w:val="187890BC"/>
    <w:rsid w:val="1BABE257"/>
    <w:rsid w:val="1BC87F8B"/>
    <w:rsid w:val="1E7E5F33"/>
    <w:rsid w:val="201F2CED"/>
    <w:rsid w:val="226516A6"/>
    <w:rsid w:val="230C9898"/>
    <w:rsid w:val="25C8E84B"/>
    <w:rsid w:val="271F988F"/>
    <w:rsid w:val="275AF380"/>
    <w:rsid w:val="29662198"/>
    <w:rsid w:val="29863B28"/>
    <w:rsid w:val="2A881BFD"/>
    <w:rsid w:val="2C89FCF2"/>
    <w:rsid w:val="2D87ECCA"/>
    <w:rsid w:val="2DF2F3D1"/>
    <w:rsid w:val="2E866EBD"/>
    <w:rsid w:val="2E99293E"/>
    <w:rsid w:val="2FC0ECFE"/>
    <w:rsid w:val="31BAF252"/>
    <w:rsid w:val="32A4A785"/>
    <w:rsid w:val="365DAD6D"/>
    <w:rsid w:val="38C03B75"/>
    <w:rsid w:val="3B67A1DD"/>
    <w:rsid w:val="3C75E0CE"/>
    <w:rsid w:val="3DA78BFA"/>
    <w:rsid w:val="3E6E5E49"/>
    <w:rsid w:val="3E755BE4"/>
    <w:rsid w:val="3F35C786"/>
    <w:rsid w:val="40C33994"/>
    <w:rsid w:val="43A7D9F9"/>
    <w:rsid w:val="45263DD5"/>
    <w:rsid w:val="45C94ADD"/>
    <w:rsid w:val="45F3B5E5"/>
    <w:rsid w:val="465340C4"/>
    <w:rsid w:val="4786A87F"/>
    <w:rsid w:val="47C2058F"/>
    <w:rsid w:val="491BEF32"/>
    <w:rsid w:val="4C31B5E2"/>
    <w:rsid w:val="4D1E2F9F"/>
    <w:rsid w:val="4DCD9AED"/>
    <w:rsid w:val="4EA7E793"/>
    <w:rsid w:val="4ED89005"/>
    <w:rsid w:val="4F3E5E79"/>
    <w:rsid w:val="4FB79D7B"/>
    <w:rsid w:val="50058E94"/>
    <w:rsid w:val="51500D89"/>
    <w:rsid w:val="523B30FC"/>
    <w:rsid w:val="5252F624"/>
    <w:rsid w:val="52579D6A"/>
    <w:rsid w:val="5536EEC6"/>
    <w:rsid w:val="595404A7"/>
    <w:rsid w:val="5B5A3F47"/>
    <w:rsid w:val="5BA7FAB6"/>
    <w:rsid w:val="5C59E5D6"/>
    <w:rsid w:val="5D1C8779"/>
    <w:rsid w:val="5F003D9D"/>
    <w:rsid w:val="5FF9A968"/>
    <w:rsid w:val="6229610E"/>
    <w:rsid w:val="63FEA74E"/>
    <w:rsid w:val="64837DB4"/>
    <w:rsid w:val="64FA917E"/>
    <w:rsid w:val="66138E9B"/>
    <w:rsid w:val="66722E37"/>
    <w:rsid w:val="68ADB069"/>
    <w:rsid w:val="69699B95"/>
    <w:rsid w:val="69D4E423"/>
    <w:rsid w:val="6B5659EF"/>
    <w:rsid w:val="6DF43CA6"/>
    <w:rsid w:val="6E4B0F8A"/>
    <w:rsid w:val="6E57D68F"/>
    <w:rsid w:val="6FBC84F8"/>
    <w:rsid w:val="73D622E0"/>
    <w:rsid w:val="73EBBFD7"/>
    <w:rsid w:val="74100590"/>
    <w:rsid w:val="7466F7A0"/>
    <w:rsid w:val="772BAA0B"/>
    <w:rsid w:val="78006954"/>
    <w:rsid w:val="7833FDAC"/>
    <w:rsid w:val="7C8E3B4B"/>
    <w:rsid w:val="7E20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6D33"/>
  <w15:docId w15:val="{F39A858B-89FC-40E4-9152-996FDB2D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uiPriority w:val="9"/>
    <w:qFormat/>
    <w:rsid w:val="45C94ADD"/>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F2E07"/>
    <w:pPr>
      <w:ind w:left="720"/>
      <w:contextualSpacing/>
    </w:pPr>
  </w:style>
  <w:style w:type="paragraph" w:styleId="Header">
    <w:name w:val="header"/>
    <w:basedOn w:val="Normal"/>
    <w:link w:val="HeaderChar"/>
    <w:uiPriority w:val="99"/>
    <w:unhideWhenUsed/>
    <w:rsid w:val="00870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258"/>
    <w:rPr>
      <w:rFonts w:ascii="Calibri" w:eastAsia="Calibri" w:hAnsi="Calibri" w:cs="Calibri"/>
      <w:color w:val="000000"/>
    </w:rPr>
  </w:style>
  <w:style w:type="paragraph" w:styleId="Footer">
    <w:name w:val="footer"/>
    <w:basedOn w:val="Normal"/>
    <w:link w:val="FooterChar"/>
    <w:uiPriority w:val="99"/>
    <w:unhideWhenUsed/>
    <w:rsid w:val="00870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258"/>
    <w:rPr>
      <w:rFonts w:ascii="Calibri" w:eastAsia="Calibri" w:hAnsi="Calibri" w:cs="Calibri"/>
      <w:color w:val="000000"/>
    </w:rPr>
  </w:style>
  <w:style w:type="character" w:styleId="Hyperlink">
    <w:name w:val="Hyperlink"/>
    <w:basedOn w:val="DefaultParagraphFont"/>
    <w:uiPriority w:val="99"/>
    <w:unhideWhenUsed/>
    <w:rsid w:val="0070452C"/>
    <w:rPr>
      <w:color w:val="0563C1" w:themeColor="hyperlink"/>
      <w:u w:val="single"/>
    </w:rPr>
  </w:style>
  <w:style w:type="character" w:customStyle="1" w:styleId="UnresolvedMention">
    <w:name w:val="Unresolved Mention"/>
    <w:basedOn w:val="DefaultParagraphFont"/>
    <w:uiPriority w:val="99"/>
    <w:semiHidden/>
    <w:unhideWhenUsed/>
    <w:rsid w:val="0070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ie.emu.edu.tr/en/department/staff/" TargetMode="External"/><Relationship Id="R0b315d8958c147ff"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BD3D5E60CAF1469C650C56721CFB1F" ma:contentTypeVersion="" ma:contentTypeDescription="Create a new document." ma:contentTypeScope="" ma:versionID="47d2f82a8adc57226d797b011d782053">
  <xsd:schema xmlns:xsd="http://www.w3.org/2001/XMLSchema" xmlns:xs="http://www.w3.org/2001/XMLSchema" xmlns:p="http://schemas.microsoft.com/office/2006/metadata/properties" xmlns:ns1="http://schemas.microsoft.com/sharepoint/v3" targetNamespace="http://schemas.microsoft.com/office/2006/metadata/properties" ma:root="true" ma:fieldsID="bdd9e01569c44ca091a7f2b97b07808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8EE306-75F6-4318-8C08-691ED73747DD}">
  <ds:schemaRefs>
    <ds:schemaRef ds:uri="http://schemas.openxmlformats.org/officeDocument/2006/bibliography"/>
  </ds:schemaRefs>
</ds:datastoreItem>
</file>

<file path=customXml/itemProps2.xml><?xml version="1.0" encoding="utf-8"?>
<ds:datastoreItem xmlns:ds="http://schemas.openxmlformats.org/officeDocument/2006/customXml" ds:itemID="{0A8D5E5C-5ACD-4407-9063-58C9A4B04ADD}"/>
</file>

<file path=customXml/itemProps3.xml><?xml version="1.0" encoding="utf-8"?>
<ds:datastoreItem xmlns:ds="http://schemas.openxmlformats.org/officeDocument/2006/customXml" ds:itemID="{3E5B1318-8101-4092-89CC-C31268968467}"/>
</file>

<file path=customXml/itemProps4.xml><?xml version="1.0" encoding="utf-8"?>
<ds:datastoreItem xmlns:ds="http://schemas.openxmlformats.org/officeDocument/2006/customXml" ds:itemID="{AC54B824-CA06-4BB6-8FB0-881B8C2B6A4F}"/>
</file>

<file path=docProps/app.xml><?xml version="1.0" encoding="utf-8"?>
<Properties xmlns="http://schemas.openxmlformats.org/officeDocument/2006/extended-properties" xmlns:vt="http://schemas.openxmlformats.org/officeDocument/2006/docPropsVTypes">
  <Template>Normal</Template>
  <TotalTime>7</TotalTime>
  <Pages>4</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IENG323 Course Outline</dc:subject>
  <dc:creator>Ehsan Shakeri</dc:creator>
  <cp:keywords/>
  <cp:lastModifiedBy>PC</cp:lastModifiedBy>
  <cp:revision>17</cp:revision>
  <dcterms:created xsi:type="dcterms:W3CDTF">2023-09-24T20:13:00Z</dcterms:created>
  <dcterms:modified xsi:type="dcterms:W3CDTF">2026-02-06T12:26:00Z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0x01010055BD3D5E60CAF1469C650C56721CFB1F</vt:lpwstr>
  </property>
</Properties>
</file>