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BF" w:rsidRPr="008C6FF1" w:rsidRDefault="00EB01EE" w:rsidP="005D59F3">
      <w:pPr>
        <w:jc w:val="center"/>
        <w:rPr>
          <w:b/>
          <w:color w:val="000000"/>
          <w:sz w:val="28"/>
          <w:szCs w:val="28"/>
          <w:lang w:val="en-GB"/>
        </w:rPr>
      </w:pPr>
      <w:r>
        <w:rPr>
          <w:b/>
          <w:noProof/>
          <w:color w:val="000000"/>
          <w:sz w:val="28"/>
          <w:szCs w:val="28"/>
          <w:lang w:val="en-US" w:eastAsia="en-US"/>
        </w:rPr>
        <w:drawing>
          <wp:anchor distT="0" distB="0" distL="114300" distR="114300" simplePos="0" relativeHeight="251658240" behindDoc="1" locked="0" layoutInCell="1" allowOverlap="1">
            <wp:simplePos x="0" y="0"/>
            <wp:positionH relativeFrom="column">
              <wp:posOffset>-73660</wp:posOffset>
            </wp:positionH>
            <wp:positionV relativeFrom="paragraph">
              <wp:posOffset>-264795</wp:posOffset>
            </wp:positionV>
            <wp:extent cx="1127760" cy="1059180"/>
            <wp:effectExtent l="0" t="0" r="0" b="7620"/>
            <wp:wrapNone/>
            <wp:docPr id="3" name="Picture 3" descr="e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1059180"/>
                    </a:xfrm>
                    <a:prstGeom prst="rect">
                      <a:avLst/>
                    </a:prstGeom>
                    <a:noFill/>
                  </pic:spPr>
                </pic:pic>
              </a:graphicData>
            </a:graphic>
            <wp14:sizeRelH relativeFrom="page">
              <wp14:pctWidth>0</wp14:pctWidth>
            </wp14:sizeRelH>
            <wp14:sizeRelV relativeFrom="page">
              <wp14:pctHeight>0</wp14:pctHeight>
            </wp14:sizeRelV>
          </wp:anchor>
        </w:drawing>
      </w:r>
      <w:r w:rsidR="00D0370B">
        <w:rPr>
          <w:b/>
          <w:noProof/>
          <w:color w:val="000000"/>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2pt;margin-top:-17.1pt;width:1in;height:1in;z-index:251657216;mso-wrap-edited:f;mso-position-horizontal-relative:text;mso-position-vertical-relative:text" wrapcoords="-225 0 -225 21375 21600 21375 21600 0 -225 0">
            <v:imagedata r:id="rId7" o:title=""/>
          </v:shape>
          <o:OLEObject Type="Embed" ProgID="CorelPhotoPaint.Image.8" ShapeID="_x0000_s1026" DrawAspect="Content" ObjectID="_1618034290" r:id="rId8"/>
        </w:pict>
      </w:r>
      <w:r w:rsidR="00D75DBF" w:rsidRPr="008C6FF1">
        <w:rPr>
          <w:b/>
          <w:color w:val="000000"/>
          <w:sz w:val="28"/>
          <w:szCs w:val="28"/>
          <w:lang w:val="en-GB"/>
        </w:rPr>
        <w:t>EASTERN MEDITERRANEAN UNIVERSITY</w:t>
      </w:r>
    </w:p>
    <w:p w:rsidR="002F1947" w:rsidRPr="008C6FF1" w:rsidRDefault="002F1947" w:rsidP="002F1947">
      <w:pPr>
        <w:tabs>
          <w:tab w:val="center" w:pos="5032"/>
          <w:tab w:val="left" w:pos="7905"/>
        </w:tabs>
        <w:rPr>
          <w:b/>
          <w:color w:val="000000"/>
          <w:sz w:val="28"/>
          <w:szCs w:val="28"/>
          <w:lang w:val="en-GB"/>
        </w:rPr>
      </w:pPr>
      <w:r w:rsidRPr="008C6FF1">
        <w:rPr>
          <w:b/>
          <w:color w:val="000000"/>
          <w:sz w:val="28"/>
          <w:szCs w:val="28"/>
          <w:lang w:val="en-GB"/>
        </w:rPr>
        <w:tab/>
        <w:t>Department of Industrial Engineering</w:t>
      </w:r>
      <w:r w:rsidRPr="008C6FF1">
        <w:rPr>
          <w:b/>
          <w:color w:val="000000"/>
          <w:sz w:val="28"/>
          <w:szCs w:val="28"/>
          <w:lang w:val="en-GB"/>
        </w:rPr>
        <w:tab/>
      </w:r>
    </w:p>
    <w:p w:rsidR="002F1947" w:rsidRPr="008C6FF1" w:rsidRDefault="0039544D" w:rsidP="00690195">
      <w:pPr>
        <w:jc w:val="center"/>
        <w:rPr>
          <w:b/>
          <w:color w:val="000000"/>
          <w:lang w:val="en-GB"/>
        </w:rPr>
      </w:pPr>
      <w:r w:rsidRPr="008C6FF1">
        <w:rPr>
          <w:b/>
          <w:color w:val="000000"/>
          <w:lang w:val="en-GB"/>
        </w:rPr>
        <w:t>IENG</w:t>
      </w:r>
      <w:r w:rsidR="00690195">
        <w:rPr>
          <w:b/>
          <w:color w:val="000000"/>
          <w:lang w:val="en-GB"/>
        </w:rPr>
        <w:t>58</w:t>
      </w:r>
      <w:r w:rsidR="006D0C78">
        <w:rPr>
          <w:b/>
          <w:color w:val="000000"/>
          <w:lang w:val="en-GB"/>
        </w:rPr>
        <w:t>4</w:t>
      </w:r>
      <w:r w:rsidR="00DC3BE3" w:rsidRPr="008C6FF1">
        <w:rPr>
          <w:b/>
          <w:color w:val="000000"/>
          <w:lang w:val="en-GB"/>
        </w:rPr>
        <w:t xml:space="preserve"> </w:t>
      </w:r>
      <w:r w:rsidR="00690195">
        <w:rPr>
          <w:b/>
          <w:color w:val="000000"/>
          <w:lang w:val="en-GB"/>
        </w:rPr>
        <w:t>Advanced Quality Engineering</w:t>
      </w:r>
      <w:r w:rsidR="006D0C78">
        <w:rPr>
          <w:b/>
          <w:color w:val="000000"/>
          <w:lang w:val="en-GB"/>
        </w:rPr>
        <w:t xml:space="preserve"> </w:t>
      </w:r>
    </w:p>
    <w:p w:rsidR="00230BC0" w:rsidRDefault="00524C10" w:rsidP="00D0370B">
      <w:pPr>
        <w:jc w:val="center"/>
        <w:rPr>
          <w:b/>
          <w:color w:val="000000"/>
          <w:lang w:val="en-GB"/>
        </w:rPr>
      </w:pPr>
      <w:r>
        <w:rPr>
          <w:b/>
          <w:color w:val="000000"/>
          <w:lang w:val="en-GB"/>
        </w:rPr>
        <w:t>HOMEWORK 4</w:t>
      </w:r>
      <w:r w:rsidR="00861FEC">
        <w:rPr>
          <w:b/>
          <w:color w:val="000000"/>
          <w:lang w:val="en-GB"/>
        </w:rPr>
        <w:t xml:space="preserve">     </w:t>
      </w:r>
      <w:r w:rsidR="00D0370B">
        <w:rPr>
          <w:b/>
          <w:color w:val="000000"/>
          <w:lang w:val="en-GB"/>
        </w:rPr>
        <w:t>Spring 2018</w:t>
      </w:r>
      <w:r w:rsidR="00E9775E">
        <w:rPr>
          <w:b/>
          <w:color w:val="000000"/>
          <w:lang w:val="en-GB"/>
        </w:rPr>
        <w:t>-1</w:t>
      </w:r>
      <w:r w:rsidR="00D0370B">
        <w:rPr>
          <w:b/>
          <w:color w:val="000000"/>
          <w:lang w:val="en-GB"/>
        </w:rPr>
        <w:t>9</w:t>
      </w:r>
      <w:bookmarkStart w:id="0" w:name="_GoBack"/>
      <w:bookmarkEnd w:id="0"/>
    </w:p>
    <w:p w:rsidR="00C75802" w:rsidRDefault="00C75802" w:rsidP="00EE27F6">
      <w:pPr>
        <w:jc w:val="center"/>
        <w:rPr>
          <w:b/>
          <w:color w:val="000000"/>
          <w:lang w:val="en-GB"/>
        </w:rPr>
      </w:pPr>
    </w:p>
    <w:p w:rsidR="00F62BA6" w:rsidRDefault="00F62BA6" w:rsidP="00F62BA6">
      <w:pPr>
        <w:rPr>
          <w:color w:val="000000"/>
          <w:sz w:val="18"/>
          <w:szCs w:val="18"/>
          <w:lang w:val="en-GB"/>
        </w:rPr>
      </w:pPr>
    </w:p>
    <w:p w:rsidR="00290F8B" w:rsidRPr="006F085D" w:rsidRDefault="00290F8B" w:rsidP="00290F8B">
      <w:pPr>
        <w:pStyle w:val="ListParagraph"/>
        <w:numPr>
          <w:ilvl w:val="0"/>
          <w:numId w:val="30"/>
        </w:numPr>
        <w:autoSpaceDE w:val="0"/>
        <w:autoSpaceDN w:val="0"/>
        <w:adjustRightInd w:val="0"/>
        <w:spacing w:line="360" w:lineRule="auto"/>
        <w:jc w:val="both"/>
        <w:rPr>
          <w:rFonts w:ascii="Times-Roman" w:hAnsi="Times-Roman" w:cs="Times-Roman"/>
          <w:sz w:val="22"/>
          <w:szCs w:val="22"/>
          <w:lang w:val="en-GB" w:eastAsia="en-US"/>
        </w:rPr>
      </w:pPr>
      <w:r w:rsidRPr="006F085D">
        <w:rPr>
          <w:rFonts w:ascii="Times-Roman" w:hAnsi="Times-Roman" w:cs="Times-Roman"/>
          <w:sz w:val="22"/>
          <w:szCs w:val="22"/>
          <w:lang w:val="en-GB" w:eastAsia="en-US"/>
        </w:rPr>
        <w:t xml:space="preserve">One-pound coffee cans are filled by a machine, sealed, and then weighed automatically. After adjusting for the weight of the can, any package that </w:t>
      </w:r>
      <w:r>
        <w:rPr>
          <w:rFonts w:ascii="Times-Roman" w:hAnsi="Times-Roman" w:cs="Times-Roman"/>
          <w:sz w:val="22"/>
          <w:szCs w:val="22"/>
          <w:lang w:val="en-GB" w:eastAsia="en-US"/>
        </w:rPr>
        <w:t>weighs less than 16 O</w:t>
      </w:r>
      <w:r w:rsidRPr="006F085D">
        <w:rPr>
          <w:rFonts w:ascii="Times-Roman" w:hAnsi="Times-Roman" w:cs="Times-Roman"/>
          <w:sz w:val="22"/>
          <w:szCs w:val="22"/>
          <w:lang w:val="en-GB" w:eastAsia="en-US"/>
        </w:rPr>
        <w:t>z is cut out of the conveyor. The weights of 25 successive cans are shown in Table 6E.19. Set up a moving range control chart and a control chart for individuals. Estimate the mean and standard deviation of the amount of coffee packed in each can. Is it reasonable to assume that can weight is normally distributed? If the process remains in control at this level, what percentage of cans will be under</w:t>
      </w:r>
      <w:r>
        <w:rPr>
          <w:rFonts w:ascii="Times-Roman" w:hAnsi="Times-Roman" w:cs="Times-Roman"/>
          <w:sz w:val="22"/>
          <w:szCs w:val="22"/>
          <w:lang w:val="en-GB" w:eastAsia="en-US"/>
        </w:rPr>
        <w:t xml:space="preserve"> </w:t>
      </w:r>
      <w:r w:rsidRPr="006F085D">
        <w:rPr>
          <w:rFonts w:ascii="Times-Roman" w:hAnsi="Times-Roman" w:cs="Times-Roman"/>
          <w:sz w:val="22"/>
          <w:szCs w:val="22"/>
          <w:lang w:val="en-GB" w:eastAsia="en-US"/>
        </w:rPr>
        <w:t>filled?</w:t>
      </w:r>
    </w:p>
    <w:p w:rsidR="00290F8B" w:rsidRDefault="00290F8B" w:rsidP="00290F8B">
      <w:pPr>
        <w:autoSpaceDE w:val="0"/>
        <w:autoSpaceDN w:val="0"/>
        <w:adjustRightInd w:val="0"/>
        <w:spacing w:line="360" w:lineRule="auto"/>
        <w:jc w:val="center"/>
        <w:rPr>
          <w:rFonts w:ascii="Times-Roman" w:hAnsi="Times-Roman" w:cs="Times-Roman"/>
          <w:sz w:val="19"/>
          <w:szCs w:val="19"/>
          <w:lang w:val="en-US" w:eastAsia="en-US"/>
        </w:rPr>
      </w:pPr>
      <w:r>
        <w:rPr>
          <w:noProof/>
          <w:lang w:val="en-US" w:eastAsia="en-US"/>
        </w:rPr>
        <w:drawing>
          <wp:inline distT="0" distB="0" distL="0" distR="0" wp14:anchorId="03B7B896" wp14:editId="3A310E36">
            <wp:extent cx="2071659" cy="302944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74626" cy="3033786"/>
                    </a:xfrm>
                    <a:prstGeom prst="rect">
                      <a:avLst/>
                    </a:prstGeom>
                  </pic:spPr>
                </pic:pic>
              </a:graphicData>
            </a:graphic>
          </wp:inline>
        </w:drawing>
      </w:r>
    </w:p>
    <w:p w:rsidR="00384CD1" w:rsidRPr="00830421" w:rsidRDefault="00830421" w:rsidP="00830421">
      <w:pPr>
        <w:pStyle w:val="ListParagraph"/>
        <w:numPr>
          <w:ilvl w:val="0"/>
          <w:numId w:val="30"/>
        </w:numPr>
        <w:autoSpaceDE w:val="0"/>
        <w:autoSpaceDN w:val="0"/>
        <w:adjustRightInd w:val="0"/>
        <w:spacing w:line="360" w:lineRule="auto"/>
        <w:rPr>
          <w:rFonts w:asciiTheme="majorBidi" w:hAnsiTheme="majorBidi" w:cstheme="majorBidi"/>
          <w:sz w:val="22"/>
          <w:szCs w:val="22"/>
          <w:lang w:val="en-GB" w:eastAsia="en-US"/>
        </w:rPr>
      </w:pPr>
      <w:r w:rsidRPr="00830421">
        <w:rPr>
          <w:rFonts w:ascii="Times-Roman" w:hAnsi="Times-Roman" w:cs="Times-Roman"/>
          <w:sz w:val="22"/>
          <w:szCs w:val="22"/>
          <w:lang w:val="en-US" w:eastAsia="en-US"/>
        </w:rPr>
        <w:t>The data in Table 7E.1 give the number of nonconforming bearing and seal assemblies in samples of size 100. Construct a fraction nonconforming control chart for these data. If any points plot out of control, assume that assignable causes can be found and determine the revised control limits.</w:t>
      </w:r>
    </w:p>
    <w:p w:rsidR="00384CD1" w:rsidRDefault="006D57DC" w:rsidP="006D57DC">
      <w:pPr>
        <w:autoSpaceDE w:val="0"/>
        <w:autoSpaceDN w:val="0"/>
        <w:adjustRightInd w:val="0"/>
        <w:spacing w:line="360" w:lineRule="auto"/>
        <w:jc w:val="center"/>
        <w:rPr>
          <w:rFonts w:asciiTheme="majorBidi" w:hAnsiTheme="majorBidi" w:cstheme="majorBidi"/>
          <w:sz w:val="22"/>
          <w:szCs w:val="22"/>
          <w:lang w:val="en-GB" w:eastAsia="en-US"/>
        </w:rPr>
      </w:pPr>
      <w:r>
        <w:rPr>
          <w:rFonts w:asciiTheme="majorBidi" w:hAnsiTheme="majorBidi" w:cstheme="majorBidi"/>
          <w:noProof/>
          <w:sz w:val="22"/>
          <w:szCs w:val="22"/>
          <w:lang w:val="en-US" w:eastAsia="en-US"/>
        </w:rPr>
        <w:drawing>
          <wp:inline distT="0" distB="0" distL="0" distR="0">
            <wp:extent cx="3339465" cy="2790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9465" cy="2790825"/>
                    </a:xfrm>
                    <a:prstGeom prst="rect">
                      <a:avLst/>
                    </a:prstGeom>
                    <a:noFill/>
                    <a:ln>
                      <a:noFill/>
                    </a:ln>
                  </pic:spPr>
                </pic:pic>
              </a:graphicData>
            </a:graphic>
          </wp:inline>
        </w:drawing>
      </w:r>
    </w:p>
    <w:p w:rsidR="000979A2" w:rsidRPr="00830421" w:rsidRDefault="000979A2" w:rsidP="006D57DC">
      <w:pPr>
        <w:autoSpaceDE w:val="0"/>
        <w:autoSpaceDN w:val="0"/>
        <w:adjustRightInd w:val="0"/>
        <w:spacing w:line="360" w:lineRule="auto"/>
        <w:jc w:val="center"/>
        <w:rPr>
          <w:rFonts w:asciiTheme="majorBidi" w:hAnsiTheme="majorBidi" w:cstheme="majorBidi"/>
          <w:sz w:val="22"/>
          <w:szCs w:val="22"/>
          <w:lang w:val="en-GB" w:eastAsia="en-US"/>
        </w:rPr>
      </w:pPr>
    </w:p>
    <w:p w:rsidR="00830421" w:rsidRPr="006D57DC" w:rsidRDefault="00830421" w:rsidP="006D57DC">
      <w:pPr>
        <w:pStyle w:val="ListParagraph"/>
        <w:numPr>
          <w:ilvl w:val="0"/>
          <w:numId w:val="30"/>
        </w:numPr>
        <w:autoSpaceDE w:val="0"/>
        <w:autoSpaceDN w:val="0"/>
        <w:adjustRightInd w:val="0"/>
        <w:spacing w:line="360" w:lineRule="auto"/>
        <w:jc w:val="both"/>
        <w:rPr>
          <w:rFonts w:ascii="Times-Roman" w:hAnsi="Times-Roman" w:cs="Times-Roman"/>
          <w:sz w:val="22"/>
          <w:szCs w:val="22"/>
          <w:lang w:val="en-US" w:eastAsia="en-US"/>
        </w:rPr>
      </w:pPr>
      <w:r w:rsidRPr="006D57DC">
        <w:rPr>
          <w:rFonts w:ascii="Times-Roman" w:hAnsi="Times-Roman" w:cs="Times-Roman"/>
          <w:sz w:val="22"/>
          <w:szCs w:val="22"/>
          <w:lang w:val="en-US" w:eastAsia="en-US"/>
        </w:rPr>
        <w:lastRenderedPageBreak/>
        <w:t xml:space="preserve">The </w:t>
      </w:r>
      <w:proofErr w:type="gramStart"/>
      <w:r w:rsidRPr="006D57DC">
        <w:rPr>
          <w:rFonts w:ascii="Times-Roman" w:hAnsi="Times-Roman" w:cs="Times-Roman"/>
          <w:sz w:val="22"/>
          <w:szCs w:val="22"/>
          <w:lang w:val="en-US" w:eastAsia="en-US"/>
        </w:rPr>
        <w:t>number of nonconforming switches in samples of size 150 are</w:t>
      </w:r>
      <w:proofErr w:type="gramEnd"/>
      <w:r w:rsidRPr="006D57DC">
        <w:rPr>
          <w:rFonts w:ascii="Times-Roman" w:hAnsi="Times-Roman" w:cs="Times-Roman"/>
          <w:sz w:val="22"/>
          <w:szCs w:val="22"/>
          <w:lang w:val="en-US" w:eastAsia="en-US"/>
        </w:rPr>
        <w:t xml:space="preserve"> shown in Table 7E.2. Construct a fraction nonconforming control chart for these data. Does the process appear to be in control? If not, assume that assignable causes can be found for all points outside the control limits and calculate the revised control limits.</w:t>
      </w:r>
    </w:p>
    <w:p w:rsidR="00384CD1" w:rsidRDefault="000979A2" w:rsidP="000979A2">
      <w:pPr>
        <w:pStyle w:val="ListParagraph"/>
        <w:autoSpaceDE w:val="0"/>
        <w:autoSpaceDN w:val="0"/>
        <w:adjustRightInd w:val="0"/>
        <w:spacing w:line="360" w:lineRule="auto"/>
        <w:jc w:val="center"/>
        <w:rPr>
          <w:rFonts w:asciiTheme="majorBidi" w:hAnsiTheme="majorBidi" w:cstheme="majorBidi"/>
          <w:sz w:val="22"/>
          <w:szCs w:val="22"/>
          <w:lang w:val="en-GB" w:eastAsia="en-US"/>
        </w:rPr>
      </w:pPr>
      <w:r>
        <w:rPr>
          <w:rFonts w:asciiTheme="majorBidi" w:hAnsiTheme="majorBidi" w:cstheme="majorBidi"/>
          <w:noProof/>
          <w:sz w:val="22"/>
          <w:szCs w:val="22"/>
          <w:lang w:val="en-US" w:eastAsia="en-US"/>
        </w:rPr>
        <w:drawing>
          <wp:inline distT="0" distB="0" distL="0" distR="0">
            <wp:extent cx="3339465" cy="2822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9465" cy="2822575"/>
                    </a:xfrm>
                    <a:prstGeom prst="rect">
                      <a:avLst/>
                    </a:prstGeom>
                    <a:noFill/>
                    <a:ln>
                      <a:noFill/>
                    </a:ln>
                  </pic:spPr>
                </pic:pic>
              </a:graphicData>
            </a:graphic>
          </wp:inline>
        </w:drawing>
      </w:r>
    </w:p>
    <w:p w:rsidR="000979A2" w:rsidRDefault="000979A2" w:rsidP="000979A2">
      <w:pPr>
        <w:pStyle w:val="ListParagraph"/>
        <w:autoSpaceDE w:val="0"/>
        <w:autoSpaceDN w:val="0"/>
        <w:adjustRightInd w:val="0"/>
        <w:spacing w:line="360" w:lineRule="auto"/>
        <w:jc w:val="center"/>
        <w:rPr>
          <w:rFonts w:asciiTheme="majorBidi" w:hAnsiTheme="majorBidi" w:cstheme="majorBidi"/>
          <w:sz w:val="22"/>
          <w:szCs w:val="22"/>
          <w:lang w:val="en-GB" w:eastAsia="en-US"/>
        </w:rPr>
      </w:pPr>
    </w:p>
    <w:p w:rsidR="00384CD1" w:rsidRPr="00830421" w:rsidRDefault="00830421" w:rsidP="006D57DC">
      <w:pPr>
        <w:pStyle w:val="ListParagraph"/>
        <w:numPr>
          <w:ilvl w:val="0"/>
          <w:numId w:val="30"/>
        </w:numPr>
        <w:autoSpaceDE w:val="0"/>
        <w:autoSpaceDN w:val="0"/>
        <w:adjustRightInd w:val="0"/>
        <w:spacing w:line="360" w:lineRule="auto"/>
        <w:rPr>
          <w:rFonts w:asciiTheme="majorBidi" w:hAnsiTheme="majorBidi" w:cstheme="majorBidi"/>
          <w:sz w:val="22"/>
          <w:szCs w:val="22"/>
          <w:lang w:val="en-GB" w:eastAsia="en-US"/>
        </w:rPr>
      </w:pPr>
      <w:r w:rsidRPr="00830421">
        <w:rPr>
          <w:rFonts w:ascii="Times-Roman" w:hAnsi="Times-Roman" w:cs="Times-Roman"/>
          <w:sz w:val="22"/>
          <w:szCs w:val="22"/>
          <w:lang w:val="en-US" w:eastAsia="en-US"/>
        </w:rPr>
        <w:t>The data in Table 7E.3 represent the results of inspecting all units of a personal computer produced for the past ten days. Does the process appear to be in control?</w:t>
      </w:r>
    </w:p>
    <w:p w:rsidR="00830421" w:rsidRDefault="000979A2" w:rsidP="000979A2">
      <w:pPr>
        <w:pStyle w:val="ListParagraph"/>
        <w:jc w:val="center"/>
        <w:rPr>
          <w:rFonts w:asciiTheme="majorBidi" w:hAnsiTheme="majorBidi" w:cstheme="majorBidi"/>
          <w:sz w:val="22"/>
          <w:szCs w:val="22"/>
          <w:lang w:val="en-GB" w:eastAsia="en-US"/>
        </w:rPr>
      </w:pPr>
      <w:r>
        <w:rPr>
          <w:rFonts w:asciiTheme="majorBidi" w:hAnsiTheme="majorBidi" w:cstheme="majorBidi"/>
          <w:noProof/>
          <w:sz w:val="22"/>
          <w:szCs w:val="22"/>
          <w:lang w:val="en-US" w:eastAsia="en-US"/>
        </w:rPr>
        <w:drawing>
          <wp:inline distT="0" distB="0" distL="0" distR="0">
            <wp:extent cx="3045350" cy="2378257"/>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5274" cy="2378198"/>
                    </a:xfrm>
                    <a:prstGeom prst="rect">
                      <a:avLst/>
                    </a:prstGeom>
                    <a:noFill/>
                    <a:ln>
                      <a:noFill/>
                    </a:ln>
                  </pic:spPr>
                </pic:pic>
              </a:graphicData>
            </a:graphic>
          </wp:inline>
        </w:drawing>
      </w:r>
    </w:p>
    <w:p w:rsidR="000979A2" w:rsidRPr="00830421" w:rsidRDefault="000979A2" w:rsidP="000979A2">
      <w:pPr>
        <w:pStyle w:val="ListParagraph"/>
        <w:jc w:val="center"/>
        <w:rPr>
          <w:rFonts w:asciiTheme="majorBidi" w:hAnsiTheme="majorBidi" w:cstheme="majorBidi"/>
          <w:sz w:val="22"/>
          <w:szCs w:val="22"/>
          <w:lang w:val="en-GB" w:eastAsia="en-US"/>
        </w:rPr>
      </w:pPr>
    </w:p>
    <w:p w:rsidR="00830421" w:rsidRPr="00830421" w:rsidRDefault="00830421" w:rsidP="006D57DC">
      <w:pPr>
        <w:pStyle w:val="ListParagraph"/>
        <w:numPr>
          <w:ilvl w:val="0"/>
          <w:numId w:val="30"/>
        </w:numPr>
        <w:autoSpaceDE w:val="0"/>
        <w:autoSpaceDN w:val="0"/>
        <w:adjustRightInd w:val="0"/>
        <w:spacing w:line="360" w:lineRule="auto"/>
        <w:rPr>
          <w:rFonts w:ascii="Times-Roman" w:hAnsi="Times-Roman" w:cs="Times-Roman"/>
          <w:sz w:val="22"/>
          <w:szCs w:val="22"/>
          <w:lang w:val="en-US" w:eastAsia="en-US"/>
        </w:rPr>
      </w:pPr>
      <w:r w:rsidRPr="00830421">
        <w:rPr>
          <w:rFonts w:ascii="Times-Roman" w:hAnsi="Times-Roman" w:cs="Times-Roman"/>
          <w:sz w:val="22"/>
          <w:szCs w:val="22"/>
          <w:lang w:val="en-US" w:eastAsia="en-US"/>
        </w:rPr>
        <w:t xml:space="preserve">A process produces rubber belts in lots of size 2500. Inspection records on the last 20 lots reveal the data in Table 7E.5. </w:t>
      </w:r>
    </w:p>
    <w:p w:rsidR="00830421" w:rsidRPr="00830421" w:rsidRDefault="00830421" w:rsidP="00830421">
      <w:pPr>
        <w:autoSpaceDE w:val="0"/>
        <w:autoSpaceDN w:val="0"/>
        <w:adjustRightInd w:val="0"/>
        <w:spacing w:line="360" w:lineRule="auto"/>
        <w:ind w:left="720"/>
        <w:rPr>
          <w:rFonts w:ascii="Times-Roman" w:hAnsi="Times-Roman" w:cs="Times-Roman"/>
          <w:sz w:val="22"/>
          <w:szCs w:val="22"/>
          <w:lang w:val="en-US" w:eastAsia="en-US"/>
        </w:rPr>
      </w:pPr>
      <w:r w:rsidRPr="00830421">
        <w:rPr>
          <w:rFonts w:ascii="Times-Roman" w:hAnsi="Times-Roman" w:cs="Times-Roman"/>
          <w:sz w:val="22"/>
          <w:szCs w:val="22"/>
          <w:lang w:val="en-US" w:eastAsia="en-US"/>
        </w:rPr>
        <w:t>(a)</w:t>
      </w:r>
      <w:r>
        <w:rPr>
          <w:rFonts w:ascii="Times-Roman" w:hAnsi="Times-Roman" w:cs="Times-Roman"/>
          <w:sz w:val="22"/>
          <w:szCs w:val="22"/>
          <w:lang w:val="en-US" w:eastAsia="en-US"/>
        </w:rPr>
        <w:t xml:space="preserve">  </w:t>
      </w:r>
      <w:r w:rsidRPr="00830421">
        <w:rPr>
          <w:rFonts w:ascii="Times-Roman" w:hAnsi="Times-Roman" w:cs="Times-Roman"/>
          <w:sz w:val="22"/>
          <w:szCs w:val="22"/>
          <w:lang w:val="en-US" w:eastAsia="en-US"/>
        </w:rPr>
        <w:t xml:space="preserve"> Compute trial control limits for a fraction nonconforming control chart. </w:t>
      </w:r>
    </w:p>
    <w:p w:rsidR="00830421" w:rsidRPr="00830421" w:rsidRDefault="00830421" w:rsidP="00830421">
      <w:pPr>
        <w:autoSpaceDE w:val="0"/>
        <w:autoSpaceDN w:val="0"/>
        <w:adjustRightInd w:val="0"/>
        <w:spacing w:line="360" w:lineRule="auto"/>
        <w:ind w:left="720"/>
        <w:rPr>
          <w:rFonts w:ascii="Times-Roman" w:hAnsi="Times-Roman" w:cs="Times-Roman"/>
          <w:sz w:val="22"/>
          <w:szCs w:val="22"/>
          <w:lang w:val="en-US" w:eastAsia="en-US"/>
        </w:rPr>
      </w:pPr>
      <w:r w:rsidRPr="00830421">
        <w:rPr>
          <w:rFonts w:ascii="Times-Roman" w:hAnsi="Times-Roman" w:cs="Times-Roman"/>
          <w:sz w:val="22"/>
          <w:szCs w:val="22"/>
          <w:lang w:val="en-US" w:eastAsia="en-US"/>
        </w:rPr>
        <w:t>(b)</w:t>
      </w:r>
      <w:r>
        <w:rPr>
          <w:rFonts w:ascii="Times-Roman" w:hAnsi="Times-Roman" w:cs="Times-Roman"/>
          <w:sz w:val="22"/>
          <w:szCs w:val="22"/>
          <w:lang w:val="en-US" w:eastAsia="en-US"/>
        </w:rPr>
        <w:t xml:space="preserve">  </w:t>
      </w:r>
      <w:r w:rsidRPr="00830421">
        <w:rPr>
          <w:rFonts w:ascii="Times-Roman" w:hAnsi="Times-Roman" w:cs="Times-Roman"/>
          <w:sz w:val="22"/>
          <w:szCs w:val="22"/>
          <w:lang w:val="en-US" w:eastAsia="en-US"/>
        </w:rPr>
        <w:t xml:space="preserve"> If you wanted to set up a control chart for controlling future production, how would you use these data to obtain the center line and control limits for the chart?</w:t>
      </w:r>
    </w:p>
    <w:p w:rsidR="00830421" w:rsidRPr="00830421" w:rsidRDefault="000979A2" w:rsidP="000979A2">
      <w:pPr>
        <w:autoSpaceDE w:val="0"/>
        <w:autoSpaceDN w:val="0"/>
        <w:adjustRightInd w:val="0"/>
        <w:spacing w:line="360" w:lineRule="auto"/>
        <w:jc w:val="center"/>
        <w:rPr>
          <w:rFonts w:ascii="Times-Roman" w:hAnsi="Times-Roman" w:cs="Times-Roman"/>
          <w:sz w:val="22"/>
          <w:szCs w:val="22"/>
          <w:lang w:val="en-US" w:eastAsia="en-US"/>
        </w:rPr>
      </w:pPr>
      <w:r>
        <w:rPr>
          <w:rFonts w:ascii="Times-Roman" w:hAnsi="Times-Roman" w:cs="Times-Roman"/>
          <w:noProof/>
          <w:sz w:val="22"/>
          <w:szCs w:val="22"/>
          <w:lang w:val="en-US" w:eastAsia="en-US"/>
        </w:rPr>
        <w:lastRenderedPageBreak/>
        <w:drawing>
          <wp:inline distT="0" distB="0" distL="0" distR="0">
            <wp:extent cx="3172571" cy="2636269"/>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2506" cy="2636215"/>
                    </a:xfrm>
                    <a:prstGeom prst="rect">
                      <a:avLst/>
                    </a:prstGeom>
                    <a:noFill/>
                    <a:ln>
                      <a:noFill/>
                    </a:ln>
                  </pic:spPr>
                </pic:pic>
              </a:graphicData>
            </a:graphic>
          </wp:inline>
        </w:drawing>
      </w:r>
    </w:p>
    <w:p w:rsidR="00830421" w:rsidRPr="00830421" w:rsidRDefault="00830421" w:rsidP="006D57DC">
      <w:pPr>
        <w:pStyle w:val="ListParagraph"/>
        <w:numPr>
          <w:ilvl w:val="0"/>
          <w:numId w:val="30"/>
        </w:numPr>
        <w:autoSpaceDE w:val="0"/>
        <w:autoSpaceDN w:val="0"/>
        <w:adjustRightInd w:val="0"/>
        <w:spacing w:line="360" w:lineRule="auto"/>
        <w:rPr>
          <w:rFonts w:asciiTheme="majorBidi" w:hAnsiTheme="majorBidi" w:cstheme="majorBidi"/>
          <w:sz w:val="22"/>
          <w:szCs w:val="22"/>
          <w:lang w:val="en-GB" w:eastAsia="en-US"/>
        </w:rPr>
      </w:pPr>
      <w:r w:rsidRPr="00830421">
        <w:rPr>
          <w:rFonts w:ascii="Times-Roman" w:hAnsi="Times-Roman" w:cs="Times-Roman"/>
          <w:sz w:val="22"/>
          <w:szCs w:val="22"/>
          <w:lang w:val="en-US" w:eastAsia="en-US"/>
        </w:rPr>
        <w:t xml:space="preserve">Based on the data in Table 7E.6 if an </w:t>
      </w:r>
      <w:r w:rsidRPr="00830421">
        <w:rPr>
          <w:rFonts w:ascii="Times-Italic" w:hAnsi="Times-Italic" w:cs="Times-Italic"/>
          <w:i/>
          <w:iCs/>
          <w:sz w:val="22"/>
          <w:szCs w:val="22"/>
          <w:lang w:val="en-US" w:eastAsia="en-US"/>
        </w:rPr>
        <w:t xml:space="preserve">np </w:t>
      </w:r>
      <w:r w:rsidRPr="00830421">
        <w:rPr>
          <w:rFonts w:ascii="Times-Roman" w:hAnsi="Times-Roman" w:cs="Times-Roman"/>
          <w:sz w:val="22"/>
          <w:szCs w:val="22"/>
          <w:lang w:val="en-US" w:eastAsia="en-US"/>
        </w:rPr>
        <w:t xml:space="preserve">chart is to be established, what would you recommend as the center line and control limits? Assume that </w:t>
      </w:r>
      <w:r w:rsidRPr="00830421">
        <w:rPr>
          <w:rFonts w:ascii="Times-Italic" w:hAnsi="Times-Italic" w:cs="Times-Italic"/>
          <w:i/>
          <w:iCs/>
          <w:sz w:val="22"/>
          <w:szCs w:val="22"/>
          <w:lang w:val="en-US" w:eastAsia="en-US"/>
        </w:rPr>
        <w:t xml:space="preserve">n </w:t>
      </w:r>
      <w:r w:rsidRPr="00830421">
        <w:rPr>
          <w:rFonts w:ascii="Symbol" w:hAnsi="Symbol" w:cs="Symbol"/>
          <w:sz w:val="22"/>
          <w:szCs w:val="22"/>
          <w:lang w:val="en-US" w:eastAsia="en-US"/>
        </w:rPr>
        <w:t></w:t>
      </w:r>
      <w:r w:rsidRPr="00830421">
        <w:rPr>
          <w:rFonts w:ascii="Symbol" w:hAnsi="Symbol" w:cs="Symbol"/>
          <w:sz w:val="22"/>
          <w:szCs w:val="22"/>
          <w:lang w:val="en-US" w:eastAsia="en-US"/>
        </w:rPr>
        <w:t></w:t>
      </w:r>
      <w:r w:rsidRPr="00830421">
        <w:rPr>
          <w:rFonts w:ascii="Times-Roman" w:hAnsi="Times-Roman" w:cs="Times-Roman"/>
          <w:sz w:val="22"/>
          <w:szCs w:val="22"/>
          <w:lang w:val="en-US" w:eastAsia="en-US"/>
        </w:rPr>
        <w:t>500.</w:t>
      </w:r>
    </w:p>
    <w:p w:rsidR="00830421" w:rsidRDefault="000979A2" w:rsidP="000979A2">
      <w:pPr>
        <w:pStyle w:val="ListParagraph"/>
        <w:autoSpaceDE w:val="0"/>
        <w:autoSpaceDN w:val="0"/>
        <w:adjustRightInd w:val="0"/>
        <w:spacing w:line="360" w:lineRule="auto"/>
        <w:jc w:val="center"/>
        <w:rPr>
          <w:rFonts w:ascii="Times-Roman" w:hAnsi="Times-Roman" w:cs="Times-Roman"/>
          <w:sz w:val="22"/>
          <w:szCs w:val="22"/>
          <w:lang w:val="en-US" w:eastAsia="en-US"/>
        </w:rPr>
      </w:pPr>
      <w:r>
        <w:rPr>
          <w:rFonts w:ascii="Times-Roman" w:hAnsi="Times-Roman" w:cs="Times-Roman"/>
          <w:noProof/>
          <w:sz w:val="22"/>
          <w:szCs w:val="22"/>
          <w:lang w:val="en-US" w:eastAsia="en-US"/>
        </w:rPr>
        <w:drawing>
          <wp:inline distT="0" distB="0" distL="0" distR="0">
            <wp:extent cx="1709530" cy="2209761"/>
            <wp:effectExtent l="0" t="0" r="508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9693" cy="2209972"/>
                    </a:xfrm>
                    <a:prstGeom prst="rect">
                      <a:avLst/>
                    </a:prstGeom>
                    <a:noFill/>
                    <a:ln>
                      <a:noFill/>
                    </a:ln>
                  </pic:spPr>
                </pic:pic>
              </a:graphicData>
            </a:graphic>
          </wp:inline>
        </w:drawing>
      </w:r>
    </w:p>
    <w:p w:rsidR="006D57DC" w:rsidRPr="006D57DC" w:rsidRDefault="006D57DC" w:rsidP="006D57DC">
      <w:pPr>
        <w:pStyle w:val="ListParagraph"/>
        <w:numPr>
          <w:ilvl w:val="0"/>
          <w:numId w:val="30"/>
        </w:numPr>
        <w:autoSpaceDE w:val="0"/>
        <w:autoSpaceDN w:val="0"/>
        <w:adjustRightInd w:val="0"/>
        <w:spacing w:line="360" w:lineRule="auto"/>
        <w:jc w:val="both"/>
        <w:rPr>
          <w:rFonts w:ascii="Times-Roman" w:hAnsi="Times-Roman" w:cs="Times-Roman"/>
          <w:sz w:val="22"/>
          <w:szCs w:val="22"/>
          <w:lang w:val="en-US" w:eastAsia="en-US"/>
        </w:rPr>
      </w:pPr>
      <w:r w:rsidRPr="006D57DC">
        <w:rPr>
          <w:rFonts w:ascii="Times-Roman" w:hAnsi="Times-Roman" w:cs="Times-Roman"/>
          <w:sz w:val="22"/>
          <w:szCs w:val="22"/>
          <w:lang w:val="en-US" w:eastAsia="en-US"/>
        </w:rPr>
        <w:t xml:space="preserve">A control chart for the fraction nonconforming is to be established using a center line of </w:t>
      </w:r>
      <w:r w:rsidRPr="006D57DC">
        <w:rPr>
          <w:rFonts w:ascii="Times-Italic" w:hAnsi="Times-Italic" w:cs="Times-Italic"/>
          <w:i/>
          <w:iCs/>
          <w:sz w:val="22"/>
          <w:szCs w:val="22"/>
          <w:lang w:val="en-US" w:eastAsia="en-US"/>
        </w:rPr>
        <w:t xml:space="preserve">p </w:t>
      </w:r>
      <w:r w:rsidRPr="006D57DC">
        <w:rPr>
          <w:rFonts w:ascii="Symbol" w:hAnsi="Symbol" w:cs="Symbol"/>
          <w:sz w:val="22"/>
          <w:szCs w:val="22"/>
          <w:lang w:val="en-US" w:eastAsia="en-US"/>
        </w:rPr>
        <w:t></w:t>
      </w:r>
      <w:r w:rsidRPr="006D57DC">
        <w:rPr>
          <w:rFonts w:ascii="Symbol" w:hAnsi="Symbol" w:cs="Symbol"/>
          <w:sz w:val="22"/>
          <w:szCs w:val="22"/>
          <w:lang w:val="en-US" w:eastAsia="en-US"/>
        </w:rPr>
        <w:t></w:t>
      </w:r>
      <w:r w:rsidRPr="006D57DC">
        <w:rPr>
          <w:rFonts w:ascii="Times-Roman" w:hAnsi="Times-Roman" w:cs="Times-Roman"/>
          <w:sz w:val="22"/>
          <w:szCs w:val="22"/>
          <w:lang w:val="en-US" w:eastAsia="en-US"/>
        </w:rPr>
        <w:t>0.10. What sample size is required if we wish to detect a shift in the process fraction nonconforming to 0.20 with probability 0.50?</w:t>
      </w:r>
      <w:r w:rsidR="000979A2">
        <w:rPr>
          <w:rFonts w:ascii="Times-Roman" w:hAnsi="Times-Roman" w:cs="Times-Roman"/>
          <w:sz w:val="22"/>
          <w:szCs w:val="22"/>
          <w:lang w:val="en-US" w:eastAsia="en-US"/>
        </w:rPr>
        <w:t xml:space="preserve"> (Assuming 3 sigma limits)</w:t>
      </w:r>
    </w:p>
    <w:p w:rsidR="006D57DC" w:rsidRDefault="006D57DC" w:rsidP="006D57DC">
      <w:pPr>
        <w:autoSpaceDE w:val="0"/>
        <w:autoSpaceDN w:val="0"/>
        <w:adjustRightInd w:val="0"/>
        <w:jc w:val="both"/>
        <w:rPr>
          <w:rFonts w:ascii="Times-Roman" w:hAnsi="Times-Roman" w:cs="Times-Roman"/>
          <w:sz w:val="19"/>
          <w:szCs w:val="19"/>
          <w:lang w:val="en-US" w:eastAsia="en-US"/>
        </w:rPr>
      </w:pPr>
    </w:p>
    <w:p w:rsidR="006D57DC" w:rsidRPr="006D57DC" w:rsidRDefault="006D57DC" w:rsidP="006D57DC">
      <w:pPr>
        <w:pStyle w:val="ListParagraph"/>
        <w:numPr>
          <w:ilvl w:val="0"/>
          <w:numId w:val="30"/>
        </w:numPr>
        <w:autoSpaceDE w:val="0"/>
        <w:autoSpaceDN w:val="0"/>
        <w:adjustRightInd w:val="0"/>
        <w:spacing w:line="360" w:lineRule="auto"/>
        <w:jc w:val="both"/>
        <w:rPr>
          <w:rFonts w:ascii="Times-Roman" w:hAnsi="Times-Roman" w:cs="Times-Roman"/>
          <w:sz w:val="22"/>
          <w:szCs w:val="22"/>
          <w:lang w:val="en-US" w:eastAsia="en-US"/>
        </w:rPr>
      </w:pPr>
      <w:r w:rsidRPr="006D57DC">
        <w:rPr>
          <w:rFonts w:ascii="Times-Roman" w:hAnsi="Times-Roman" w:cs="Times-Roman"/>
          <w:sz w:val="22"/>
          <w:szCs w:val="22"/>
          <w:lang w:val="en-US" w:eastAsia="en-US"/>
        </w:rPr>
        <w:t xml:space="preserve">A process is controlled with a fraction nonconforming control chart with three-sigma limits, </w:t>
      </w:r>
      <w:r w:rsidRPr="006D57DC">
        <w:rPr>
          <w:rFonts w:ascii="Times-Italic" w:hAnsi="Times-Italic" w:cs="Times-Italic"/>
          <w:i/>
          <w:iCs/>
          <w:sz w:val="22"/>
          <w:szCs w:val="22"/>
          <w:lang w:val="en-US" w:eastAsia="en-US"/>
        </w:rPr>
        <w:t xml:space="preserve">n </w:t>
      </w:r>
      <w:r w:rsidRPr="006D57DC">
        <w:rPr>
          <w:rFonts w:ascii="Symbol" w:hAnsi="Symbol" w:cs="Symbol"/>
          <w:sz w:val="22"/>
          <w:szCs w:val="22"/>
          <w:lang w:val="en-US" w:eastAsia="en-US"/>
        </w:rPr>
        <w:t></w:t>
      </w:r>
      <w:r w:rsidRPr="006D57DC">
        <w:rPr>
          <w:rFonts w:ascii="Symbol" w:hAnsi="Symbol" w:cs="Symbol"/>
          <w:sz w:val="22"/>
          <w:szCs w:val="22"/>
          <w:lang w:val="en-US" w:eastAsia="en-US"/>
        </w:rPr>
        <w:t></w:t>
      </w:r>
      <w:r w:rsidRPr="006D57DC">
        <w:rPr>
          <w:rFonts w:ascii="Times-Roman" w:hAnsi="Times-Roman" w:cs="Times-Roman"/>
          <w:sz w:val="22"/>
          <w:szCs w:val="22"/>
          <w:lang w:val="en-US" w:eastAsia="en-US"/>
        </w:rPr>
        <w:t xml:space="preserve">100, UCL </w:t>
      </w:r>
      <w:r w:rsidRPr="006D57DC">
        <w:rPr>
          <w:rFonts w:ascii="Symbol" w:hAnsi="Symbol" w:cs="Symbol"/>
          <w:sz w:val="22"/>
          <w:szCs w:val="22"/>
          <w:lang w:val="en-US" w:eastAsia="en-US"/>
        </w:rPr>
        <w:t></w:t>
      </w:r>
      <w:r w:rsidRPr="006D57DC">
        <w:rPr>
          <w:rFonts w:ascii="Symbol" w:hAnsi="Symbol" w:cs="Symbol"/>
          <w:sz w:val="22"/>
          <w:szCs w:val="22"/>
          <w:lang w:val="en-US" w:eastAsia="en-US"/>
        </w:rPr>
        <w:t></w:t>
      </w:r>
      <w:r w:rsidRPr="006D57DC">
        <w:rPr>
          <w:rFonts w:ascii="Times-Roman" w:hAnsi="Times-Roman" w:cs="Times-Roman"/>
          <w:sz w:val="22"/>
          <w:szCs w:val="22"/>
          <w:lang w:val="en-US" w:eastAsia="en-US"/>
        </w:rPr>
        <w:t xml:space="preserve">0.161, center line </w:t>
      </w:r>
      <w:r w:rsidRPr="006D57DC">
        <w:rPr>
          <w:rFonts w:ascii="Symbol" w:hAnsi="Symbol" w:cs="Symbol"/>
          <w:sz w:val="22"/>
          <w:szCs w:val="22"/>
          <w:lang w:val="en-US" w:eastAsia="en-US"/>
        </w:rPr>
        <w:t></w:t>
      </w:r>
      <w:r w:rsidRPr="006D57DC">
        <w:rPr>
          <w:rFonts w:ascii="Symbol" w:hAnsi="Symbol" w:cs="Symbol"/>
          <w:sz w:val="22"/>
          <w:szCs w:val="22"/>
          <w:lang w:val="en-US" w:eastAsia="en-US"/>
        </w:rPr>
        <w:t></w:t>
      </w:r>
      <w:r w:rsidRPr="006D57DC">
        <w:rPr>
          <w:rFonts w:ascii="Times-Roman" w:hAnsi="Times-Roman" w:cs="Times-Roman"/>
          <w:sz w:val="22"/>
          <w:szCs w:val="22"/>
          <w:lang w:val="en-US" w:eastAsia="en-US"/>
        </w:rPr>
        <w:t xml:space="preserve">0.080, and LCL </w:t>
      </w:r>
      <w:r w:rsidRPr="006D57DC">
        <w:rPr>
          <w:rFonts w:ascii="Symbol" w:hAnsi="Symbol" w:cs="Symbol"/>
          <w:sz w:val="22"/>
          <w:szCs w:val="22"/>
          <w:lang w:val="en-US" w:eastAsia="en-US"/>
        </w:rPr>
        <w:t></w:t>
      </w:r>
      <w:r w:rsidRPr="006D57DC">
        <w:rPr>
          <w:rFonts w:ascii="Symbol" w:hAnsi="Symbol" w:cs="Symbol"/>
          <w:sz w:val="22"/>
          <w:szCs w:val="22"/>
          <w:lang w:val="en-US" w:eastAsia="en-US"/>
        </w:rPr>
        <w:t></w:t>
      </w:r>
      <w:r w:rsidRPr="006D57DC">
        <w:rPr>
          <w:rFonts w:ascii="Times-Roman" w:hAnsi="Times-Roman" w:cs="Times-Roman"/>
          <w:sz w:val="22"/>
          <w:szCs w:val="22"/>
          <w:lang w:val="en-US" w:eastAsia="en-US"/>
        </w:rPr>
        <w:t xml:space="preserve">0. </w:t>
      </w:r>
    </w:p>
    <w:p w:rsidR="006D57DC" w:rsidRPr="006D57DC" w:rsidRDefault="006D57DC" w:rsidP="006D57DC">
      <w:pPr>
        <w:autoSpaceDE w:val="0"/>
        <w:autoSpaceDN w:val="0"/>
        <w:adjustRightInd w:val="0"/>
        <w:spacing w:line="360" w:lineRule="auto"/>
        <w:ind w:left="720"/>
        <w:jc w:val="both"/>
        <w:rPr>
          <w:rFonts w:ascii="Times-Roman" w:hAnsi="Times-Roman" w:cs="Times-Roman"/>
          <w:sz w:val="22"/>
          <w:szCs w:val="22"/>
          <w:lang w:val="en-US" w:eastAsia="en-US"/>
        </w:rPr>
      </w:pPr>
      <w:r w:rsidRPr="006D57DC">
        <w:rPr>
          <w:rFonts w:ascii="Times-Roman" w:hAnsi="Times-Roman" w:cs="Times-Roman"/>
          <w:sz w:val="22"/>
          <w:szCs w:val="22"/>
          <w:lang w:val="en-US" w:eastAsia="en-US"/>
        </w:rPr>
        <w:t>(a)</w:t>
      </w:r>
      <w:r>
        <w:rPr>
          <w:rFonts w:ascii="Times-Roman" w:hAnsi="Times-Roman" w:cs="Times-Roman"/>
          <w:sz w:val="22"/>
          <w:szCs w:val="22"/>
          <w:lang w:val="en-US" w:eastAsia="en-US"/>
        </w:rPr>
        <w:t xml:space="preserve">  </w:t>
      </w:r>
      <w:r w:rsidRPr="006D57DC">
        <w:rPr>
          <w:rFonts w:ascii="Times-Roman" w:hAnsi="Times-Roman" w:cs="Times-Roman"/>
          <w:sz w:val="22"/>
          <w:szCs w:val="22"/>
          <w:lang w:val="en-US" w:eastAsia="en-US"/>
        </w:rPr>
        <w:t xml:space="preserve"> Find the equivalent control chart for the number nonconforming. </w:t>
      </w:r>
    </w:p>
    <w:p w:rsidR="006D57DC" w:rsidRPr="006D57DC" w:rsidRDefault="006D57DC" w:rsidP="006D57DC">
      <w:pPr>
        <w:autoSpaceDE w:val="0"/>
        <w:autoSpaceDN w:val="0"/>
        <w:adjustRightInd w:val="0"/>
        <w:spacing w:line="360" w:lineRule="auto"/>
        <w:ind w:left="720"/>
        <w:jc w:val="both"/>
        <w:rPr>
          <w:rFonts w:ascii="Times-Roman" w:hAnsi="Times-Roman" w:cs="Times-Roman"/>
          <w:sz w:val="22"/>
          <w:szCs w:val="22"/>
          <w:lang w:val="en-US" w:eastAsia="en-US"/>
        </w:rPr>
      </w:pPr>
      <w:r w:rsidRPr="006D57DC">
        <w:rPr>
          <w:rFonts w:ascii="Times-Roman" w:hAnsi="Times-Roman" w:cs="Times-Roman"/>
          <w:sz w:val="22"/>
          <w:szCs w:val="22"/>
          <w:lang w:val="en-US" w:eastAsia="en-US"/>
        </w:rPr>
        <w:t>(b)</w:t>
      </w:r>
      <w:r>
        <w:rPr>
          <w:rFonts w:ascii="Times-Roman" w:hAnsi="Times-Roman" w:cs="Times-Roman"/>
          <w:sz w:val="22"/>
          <w:szCs w:val="22"/>
          <w:lang w:val="en-US" w:eastAsia="en-US"/>
        </w:rPr>
        <w:t xml:space="preserve">  </w:t>
      </w:r>
      <w:r w:rsidRPr="006D57DC">
        <w:rPr>
          <w:rFonts w:ascii="Times-Roman" w:hAnsi="Times-Roman" w:cs="Times-Roman"/>
          <w:sz w:val="22"/>
          <w:szCs w:val="22"/>
          <w:lang w:val="en-US" w:eastAsia="en-US"/>
        </w:rPr>
        <w:t xml:space="preserve"> Use the Poisson approximation to the binomial to find the probability of a type I error. </w:t>
      </w:r>
    </w:p>
    <w:p w:rsidR="006D57DC" w:rsidRPr="006D57DC" w:rsidRDefault="006D57DC" w:rsidP="006D57DC">
      <w:pPr>
        <w:autoSpaceDE w:val="0"/>
        <w:autoSpaceDN w:val="0"/>
        <w:adjustRightInd w:val="0"/>
        <w:spacing w:line="360" w:lineRule="auto"/>
        <w:ind w:left="720"/>
        <w:jc w:val="both"/>
        <w:rPr>
          <w:rFonts w:ascii="Times-Roman" w:hAnsi="Times-Roman" w:cs="Times-Roman"/>
          <w:sz w:val="22"/>
          <w:szCs w:val="22"/>
          <w:lang w:val="en-US" w:eastAsia="en-US"/>
        </w:rPr>
      </w:pPr>
      <w:r w:rsidRPr="006D57DC">
        <w:rPr>
          <w:rFonts w:ascii="Times-Roman" w:hAnsi="Times-Roman" w:cs="Times-Roman"/>
          <w:sz w:val="22"/>
          <w:szCs w:val="22"/>
          <w:lang w:val="en-US" w:eastAsia="en-US"/>
        </w:rPr>
        <w:t>(c)</w:t>
      </w:r>
      <w:r>
        <w:rPr>
          <w:rFonts w:ascii="Times-Roman" w:hAnsi="Times-Roman" w:cs="Times-Roman"/>
          <w:sz w:val="22"/>
          <w:szCs w:val="22"/>
          <w:lang w:val="en-US" w:eastAsia="en-US"/>
        </w:rPr>
        <w:t xml:space="preserve">  </w:t>
      </w:r>
      <w:r w:rsidRPr="006D57DC">
        <w:rPr>
          <w:rFonts w:ascii="Times-Roman" w:hAnsi="Times-Roman" w:cs="Times-Roman"/>
          <w:sz w:val="22"/>
          <w:szCs w:val="22"/>
          <w:lang w:val="en-US" w:eastAsia="en-US"/>
        </w:rPr>
        <w:t xml:space="preserve"> Use the correct approximation to find the probability of a type II error if the process fraction nonconforming shifts to 0.2. </w:t>
      </w:r>
    </w:p>
    <w:p w:rsidR="006D57DC" w:rsidRDefault="006D57DC" w:rsidP="006D57DC">
      <w:pPr>
        <w:autoSpaceDE w:val="0"/>
        <w:autoSpaceDN w:val="0"/>
        <w:adjustRightInd w:val="0"/>
        <w:spacing w:line="360" w:lineRule="auto"/>
        <w:ind w:left="720"/>
        <w:jc w:val="both"/>
        <w:rPr>
          <w:rFonts w:ascii="Times-Roman" w:hAnsi="Times-Roman" w:cs="Times-Roman"/>
          <w:sz w:val="22"/>
          <w:szCs w:val="22"/>
          <w:lang w:val="en-US" w:eastAsia="en-US"/>
        </w:rPr>
      </w:pPr>
      <w:r w:rsidRPr="006D57DC">
        <w:rPr>
          <w:rFonts w:ascii="Times-Roman" w:hAnsi="Times-Roman" w:cs="Times-Roman"/>
          <w:sz w:val="22"/>
          <w:szCs w:val="22"/>
          <w:lang w:val="en-US" w:eastAsia="en-US"/>
        </w:rPr>
        <w:t xml:space="preserve">(d) </w:t>
      </w:r>
      <w:r>
        <w:rPr>
          <w:rFonts w:ascii="Times-Roman" w:hAnsi="Times-Roman" w:cs="Times-Roman"/>
          <w:sz w:val="22"/>
          <w:szCs w:val="22"/>
          <w:lang w:val="en-US" w:eastAsia="en-US"/>
        </w:rPr>
        <w:t xml:space="preserve">  </w:t>
      </w:r>
      <w:r w:rsidRPr="006D57DC">
        <w:rPr>
          <w:rFonts w:ascii="Times-Roman" w:hAnsi="Times-Roman" w:cs="Times-Roman"/>
          <w:sz w:val="22"/>
          <w:szCs w:val="22"/>
          <w:lang w:val="en-US" w:eastAsia="en-US"/>
        </w:rPr>
        <w:t>What is the probability of detecting the shift in part (c) by at most the fourth sample after the shift?</w:t>
      </w:r>
    </w:p>
    <w:p w:rsidR="006D57DC" w:rsidRPr="006D57DC" w:rsidRDefault="006D57DC" w:rsidP="006D57DC">
      <w:pPr>
        <w:autoSpaceDE w:val="0"/>
        <w:autoSpaceDN w:val="0"/>
        <w:adjustRightInd w:val="0"/>
        <w:spacing w:line="360" w:lineRule="auto"/>
        <w:ind w:left="720"/>
        <w:jc w:val="both"/>
        <w:rPr>
          <w:rFonts w:asciiTheme="majorBidi" w:hAnsiTheme="majorBidi" w:cstheme="majorBidi"/>
          <w:sz w:val="22"/>
          <w:szCs w:val="22"/>
          <w:lang w:val="en-GB" w:eastAsia="en-US"/>
        </w:rPr>
      </w:pPr>
    </w:p>
    <w:p w:rsidR="006D57DC" w:rsidRPr="006D57DC" w:rsidRDefault="006D57DC" w:rsidP="006D57DC">
      <w:pPr>
        <w:pStyle w:val="ListParagraph"/>
        <w:numPr>
          <w:ilvl w:val="0"/>
          <w:numId w:val="30"/>
        </w:numPr>
        <w:autoSpaceDE w:val="0"/>
        <w:autoSpaceDN w:val="0"/>
        <w:adjustRightInd w:val="0"/>
        <w:spacing w:line="360" w:lineRule="auto"/>
        <w:jc w:val="both"/>
        <w:rPr>
          <w:rFonts w:ascii="Times-Roman" w:hAnsi="Times-Roman" w:cs="Times-Roman"/>
          <w:sz w:val="22"/>
          <w:szCs w:val="22"/>
          <w:lang w:val="en-US" w:eastAsia="en-US"/>
        </w:rPr>
      </w:pPr>
      <w:r w:rsidRPr="006D57DC">
        <w:rPr>
          <w:rFonts w:ascii="Times-Roman" w:hAnsi="Times-Roman" w:cs="Times-Roman"/>
          <w:sz w:val="22"/>
          <w:szCs w:val="22"/>
          <w:lang w:val="en-US" w:eastAsia="en-US"/>
        </w:rPr>
        <w:t xml:space="preserve">A fraction nonconforming control chart has center line 0.01, UCL </w:t>
      </w:r>
      <w:r w:rsidRPr="006D57DC">
        <w:rPr>
          <w:rFonts w:ascii="Symbol" w:hAnsi="Symbol" w:cs="Symbol"/>
          <w:sz w:val="22"/>
          <w:szCs w:val="22"/>
          <w:lang w:val="en-US" w:eastAsia="en-US"/>
        </w:rPr>
        <w:t></w:t>
      </w:r>
      <w:r w:rsidRPr="006D57DC">
        <w:rPr>
          <w:rFonts w:ascii="Symbol" w:hAnsi="Symbol" w:cs="Symbol"/>
          <w:sz w:val="22"/>
          <w:szCs w:val="22"/>
          <w:lang w:val="en-US" w:eastAsia="en-US"/>
        </w:rPr>
        <w:t></w:t>
      </w:r>
      <w:r w:rsidRPr="006D57DC">
        <w:rPr>
          <w:rFonts w:ascii="Times-Roman" w:hAnsi="Times-Roman" w:cs="Times-Roman"/>
          <w:sz w:val="22"/>
          <w:szCs w:val="22"/>
          <w:lang w:val="en-US" w:eastAsia="en-US"/>
        </w:rPr>
        <w:t xml:space="preserve">0.0399, LCL </w:t>
      </w:r>
      <w:r w:rsidRPr="006D57DC">
        <w:rPr>
          <w:rFonts w:ascii="Symbol" w:hAnsi="Symbol" w:cs="Symbol"/>
          <w:sz w:val="22"/>
          <w:szCs w:val="22"/>
          <w:lang w:val="en-US" w:eastAsia="en-US"/>
        </w:rPr>
        <w:t></w:t>
      </w:r>
      <w:r w:rsidRPr="006D57DC">
        <w:rPr>
          <w:rFonts w:ascii="Symbol" w:hAnsi="Symbol" w:cs="Symbol"/>
          <w:sz w:val="22"/>
          <w:szCs w:val="22"/>
          <w:lang w:val="en-US" w:eastAsia="en-US"/>
        </w:rPr>
        <w:t></w:t>
      </w:r>
      <w:r w:rsidRPr="006D57DC">
        <w:rPr>
          <w:rFonts w:ascii="Times-Roman" w:hAnsi="Times-Roman" w:cs="Times-Roman"/>
          <w:sz w:val="22"/>
          <w:szCs w:val="22"/>
          <w:lang w:val="en-US" w:eastAsia="en-US"/>
        </w:rPr>
        <w:t xml:space="preserve">0, and </w:t>
      </w:r>
      <w:r w:rsidRPr="006D57DC">
        <w:rPr>
          <w:rFonts w:ascii="Times-Italic" w:hAnsi="Times-Italic" w:cs="Times-Italic"/>
          <w:i/>
          <w:iCs/>
          <w:sz w:val="22"/>
          <w:szCs w:val="22"/>
          <w:lang w:val="en-US" w:eastAsia="en-US"/>
        </w:rPr>
        <w:t xml:space="preserve">n </w:t>
      </w:r>
      <w:r w:rsidRPr="006D57DC">
        <w:rPr>
          <w:rFonts w:ascii="Symbol" w:hAnsi="Symbol" w:cs="Symbol"/>
          <w:sz w:val="22"/>
          <w:szCs w:val="22"/>
          <w:lang w:val="en-US" w:eastAsia="en-US"/>
        </w:rPr>
        <w:t></w:t>
      </w:r>
      <w:r w:rsidRPr="006D57DC">
        <w:rPr>
          <w:rFonts w:ascii="Symbol" w:hAnsi="Symbol" w:cs="Symbol"/>
          <w:sz w:val="22"/>
          <w:szCs w:val="22"/>
          <w:lang w:val="en-US" w:eastAsia="en-US"/>
        </w:rPr>
        <w:t></w:t>
      </w:r>
      <w:r w:rsidRPr="006D57DC">
        <w:rPr>
          <w:rFonts w:ascii="Times-Roman" w:hAnsi="Times-Roman" w:cs="Times-Roman"/>
          <w:sz w:val="22"/>
          <w:szCs w:val="22"/>
          <w:lang w:val="en-US" w:eastAsia="en-US"/>
        </w:rPr>
        <w:t xml:space="preserve">100. If three-sigma limits are used, find the smallest sample size that would yield a positive lower control limit. </w:t>
      </w:r>
    </w:p>
    <w:p w:rsidR="006D57DC" w:rsidRDefault="006D57DC" w:rsidP="006D57DC">
      <w:pPr>
        <w:autoSpaceDE w:val="0"/>
        <w:autoSpaceDN w:val="0"/>
        <w:adjustRightInd w:val="0"/>
        <w:rPr>
          <w:rFonts w:ascii="Times-Roman" w:hAnsi="Times-Roman" w:cs="Times-Roman"/>
          <w:sz w:val="19"/>
          <w:szCs w:val="19"/>
          <w:lang w:val="en-US" w:eastAsia="en-US"/>
        </w:rPr>
      </w:pPr>
    </w:p>
    <w:p w:rsidR="001C7DD9" w:rsidRDefault="001C7DD9" w:rsidP="001C7DD9">
      <w:pPr>
        <w:pStyle w:val="ListParagraph"/>
        <w:numPr>
          <w:ilvl w:val="0"/>
          <w:numId w:val="30"/>
        </w:numPr>
        <w:autoSpaceDE w:val="0"/>
        <w:autoSpaceDN w:val="0"/>
        <w:adjustRightInd w:val="0"/>
        <w:spacing w:line="360" w:lineRule="auto"/>
        <w:jc w:val="both"/>
        <w:rPr>
          <w:rFonts w:asciiTheme="majorBidi" w:hAnsiTheme="majorBidi" w:cstheme="majorBidi"/>
          <w:sz w:val="22"/>
          <w:szCs w:val="22"/>
        </w:rPr>
      </w:pPr>
      <w:r>
        <w:rPr>
          <w:rFonts w:asciiTheme="majorBidi" w:hAnsiTheme="majorBidi" w:cstheme="majorBidi"/>
          <w:sz w:val="22"/>
          <w:szCs w:val="22"/>
        </w:rPr>
        <w:t xml:space="preserve">Assume that in a Demerit System there are five clasess A, B, C, D, and E. Also the demerite weights of classes are Class A-100, Class B-80, Class C-50, Class D-10 and Class E-1. If </w:t>
      </w:r>
      <w:r>
        <w:rPr>
          <w:rFonts w:asciiTheme="majorBidi" w:hAnsiTheme="majorBidi" w:cstheme="majorBidi"/>
          <w:i/>
          <w:iCs/>
          <w:sz w:val="22"/>
          <w:szCs w:val="22"/>
        </w:rPr>
        <w:t>c</w:t>
      </w:r>
      <w:r>
        <w:rPr>
          <w:rFonts w:asciiTheme="majorBidi" w:hAnsiTheme="majorBidi" w:cstheme="majorBidi"/>
          <w:i/>
          <w:iCs/>
          <w:sz w:val="22"/>
          <w:szCs w:val="22"/>
          <w:vertAlign w:val="subscript"/>
        </w:rPr>
        <w:t>iA</w:t>
      </w:r>
      <w:r>
        <w:rPr>
          <w:rFonts w:asciiTheme="majorBidi" w:hAnsiTheme="majorBidi" w:cstheme="majorBidi"/>
          <w:i/>
          <w:iCs/>
          <w:sz w:val="22"/>
          <w:szCs w:val="22"/>
        </w:rPr>
        <w:t>, c</w:t>
      </w:r>
      <w:r>
        <w:rPr>
          <w:rFonts w:asciiTheme="majorBidi" w:hAnsiTheme="majorBidi" w:cstheme="majorBidi"/>
          <w:i/>
          <w:iCs/>
          <w:sz w:val="22"/>
          <w:szCs w:val="22"/>
          <w:vertAlign w:val="subscript"/>
        </w:rPr>
        <w:t>iB</w:t>
      </w:r>
      <w:r>
        <w:rPr>
          <w:rFonts w:asciiTheme="majorBidi" w:hAnsiTheme="majorBidi" w:cstheme="majorBidi"/>
          <w:i/>
          <w:iCs/>
          <w:sz w:val="22"/>
          <w:szCs w:val="22"/>
        </w:rPr>
        <w:t>, c</w:t>
      </w:r>
      <w:r>
        <w:rPr>
          <w:rFonts w:asciiTheme="majorBidi" w:hAnsiTheme="majorBidi" w:cstheme="majorBidi"/>
          <w:i/>
          <w:iCs/>
          <w:sz w:val="22"/>
          <w:szCs w:val="22"/>
          <w:vertAlign w:val="subscript"/>
        </w:rPr>
        <w:t>iC</w:t>
      </w:r>
      <w:r>
        <w:rPr>
          <w:rFonts w:asciiTheme="majorBidi" w:hAnsiTheme="majorBidi" w:cstheme="majorBidi"/>
          <w:i/>
          <w:iCs/>
          <w:sz w:val="22"/>
          <w:szCs w:val="22"/>
        </w:rPr>
        <w:t>, c</w:t>
      </w:r>
      <w:r>
        <w:rPr>
          <w:rFonts w:asciiTheme="majorBidi" w:hAnsiTheme="majorBidi" w:cstheme="majorBidi"/>
          <w:i/>
          <w:iCs/>
          <w:sz w:val="22"/>
          <w:szCs w:val="22"/>
          <w:vertAlign w:val="subscript"/>
        </w:rPr>
        <w:t>iD</w:t>
      </w:r>
      <w:r>
        <w:rPr>
          <w:rFonts w:asciiTheme="majorBidi" w:hAnsiTheme="majorBidi" w:cstheme="majorBidi"/>
          <w:i/>
          <w:iCs/>
          <w:sz w:val="22"/>
          <w:szCs w:val="22"/>
        </w:rPr>
        <w:t>,</w:t>
      </w:r>
      <w:r>
        <w:rPr>
          <w:rFonts w:asciiTheme="majorBidi" w:hAnsiTheme="majorBidi" w:cstheme="majorBidi"/>
          <w:sz w:val="22"/>
          <w:szCs w:val="22"/>
        </w:rPr>
        <w:t>and</w:t>
      </w:r>
      <w:r w:rsidRPr="000B2ED7">
        <w:rPr>
          <w:rFonts w:asciiTheme="majorBidi" w:hAnsiTheme="majorBidi" w:cstheme="majorBidi"/>
          <w:i/>
          <w:iCs/>
          <w:sz w:val="22"/>
          <w:szCs w:val="22"/>
        </w:rPr>
        <w:t xml:space="preserve"> </w:t>
      </w:r>
      <w:r>
        <w:rPr>
          <w:rFonts w:asciiTheme="majorBidi" w:hAnsiTheme="majorBidi" w:cstheme="majorBidi"/>
          <w:i/>
          <w:iCs/>
          <w:sz w:val="22"/>
          <w:szCs w:val="22"/>
        </w:rPr>
        <w:t>c</w:t>
      </w:r>
      <w:r>
        <w:rPr>
          <w:rFonts w:asciiTheme="majorBidi" w:hAnsiTheme="majorBidi" w:cstheme="majorBidi"/>
          <w:i/>
          <w:iCs/>
          <w:sz w:val="22"/>
          <w:szCs w:val="22"/>
          <w:vertAlign w:val="subscript"/>
        </w:rPr>
        <w:t>iE</w:t>
      </w:r>
      <w:r>
        <w:rPr>
          <w:rFonts w:asciiTheme="majorBidi" w:hAnsiTheme="majorBidi" w:cstheme="majorBidi"/>
          <w:i/>
          <w:iCs/>
          <w:sz w:val="22"/>
          <w:szCs w:val="22"/>
        </w:rPr>
        <w:t>,</w:t>
      </w:r>
      <w:r>
        <w:rPr>
          <w:rFonts w:asciiTheme="majorBidi" w:hAnsiTheme="majorBidi" w:cstheme="majorBidi"/>
          <w:sz w:val="22"/>
          <w:szCs w:val="22"/>
        </w:rPr>
        <w:t xml:space="preserve"> are present the number of defects in mentioned classes, respectively,</w:t>
      </w:r>
    </w:p>
    <w:p w:rsidR="001C7DD9" w:rsidRDefault="001C7DD9" w:rsidP="001C7DD9">
      <w:pPr>
        <w:pStyle w:val="ListParagraph"/>
        <w:numPr>
          <w:ilvl w:val="1"/>
          <w:numId w:val="30"/>
        </w:numPr>
        <w:autoSpaceDE w:val="0"/>
        <w:autoSpaceDN w:val="0"/>
        <w:adjustRightInd w:val="0"/>
        <w:spacing w:line="360" w:lineRule="auto"/>
        <w:jc w:val="both"/>
        <w:rPr>
          <w:rFonts w:asciiTheme="majorBidi" w:hAnsiTheme="majorBidi" w:cstheme="majorBidi"/>
          <w:sz w:val="22"/>
          <w:szCs w:val="22"/>
        </w:rPr>
      </w:pPr>
      <w:r>
        <w:rPr>
          <w:rFonts w:asciiTheme="majorBidi" w:hAnsiTheme="majorBidi" w:cstheme="majorBidi"/>
          <w:sz w:val="22"/>
          <w:szCs w:val="22"/>
        </w:rPr>
        <w:lastRenderedPageBreak/>
        <w:t>Define the number of demerits in the inspection unit.</w:t>
      </w:r>
      <w:r w:rsidRPr="00BA49B4">
        <w:rPr>
          <w:rFonts w:asciiTheme="majorBidi" w:hAnsiTheme="majorBidi" w:cstheme="majorBidi"/>
          <w:sz w:val="22"/>
          <w:szCs w:val="22"/>
        </w:rPr>
        <w:t xml:space="preserve"> </w:t>
      </w:r>
    </w:p>
    <w:p w:rsidR="001C7DD9" w:rsidRDefault="001C7DD9" w:rsidP="001C7DD9">
      <w:pPr>
        <w:pStyle w:val="ListParagraph"/>
        <w:numPr>
          <w:ilvl w:val="1"/>
          <w:numId w:val="30"/>
        </w:numPr>
        <w:autoSpaceDE w:val="0"/>
        <w:autoSpaceDN w:val="0"/>
        <w:adjustRightInd w:val="0"/>
        <w:spacing w:line="360" w:lineRule="auto"/>
        <w:jc w:val="both"/>
        <w:rPr>
          <w:rFonts w:asciiTheme="majorBidi" w:hAnsiTheme="majorBidi" w:cstheme="majorBidi"/>
          <w:sz w:val="22"/>
          <w:szCs w:val="22"/>
        </w:rPr>
      </w:pPr>
      <w:r>
        <w:rPr>
          <w:rFonts w:asciiTheme="majorBidi" w:hAnsiTheme="majorBidi" w:cstheme="majorBidi"/>
          <w:sz w:val="22"/>
          <w:szCs w:val="22"/>
        </w:rPr>
        <w:t>Define the number of demerits per unit.</w:t>
      </w:r>
      <w:r w:rsidRPr="00BA49B4">
        <w:rPr>
          <w:rFonts w:asciiTheme="majorBidi" w:hAnsiTheme="majorBidi" w:cstheme="majorBidi"/>
          <w:sz w:val="22"/>
          <w:szCs w:val="22"/>
        </w:rPr>
        <w:t xml:space="preserve"> </w:t>
      </w:r>
    </w:p>
    <w:p w:rsidR="001C7DD9" w:rsidRDefault="001C7DD9" w:rsidP="001C7DD9">
      <w:pPr>
        <w:pStyle w:val="ListParagraph"/>
        <w:numPr>
          <w:ilvl w:val="1"/>
          <w:numId w:val="30"/>
        </w:numPr>
        <w:autoSpaceDE w:val="0"/>
        <w:autoSpaceDN w:val="0"/>
        <w:adjustRightInd w:val="0"/>
        <w:spacing w:line="360" w:lineRule="auto"/>
        <w:jc w:val="both"/>
        <w:rPr>
          <w:rFonts w:asciiTheme="majorBidi" w:hAnsiTheme="majorBidi" w:cstheme="majorBidi"/>
          <w:sz w:val="22"/>
          <w:szCs w:val="22"/>
        </w:rPr>
      </w:pPr>
      <w:r>
        <w:rPr>
          <w:rFonts w:asciiTheme="majorBidi" w:hAnsiTheme="majorBidi" w:cstheme="majorBidi"/>
          <w:sz w:val="22"/>
          <w:szCs w:val="22"/>
        </w:rPr>
        <w:t xml:space="preserve">Compute the control limits for related </w:t>
      </w:r>
      <w:r w:rsidRPr="000B2ED7">
        <w:rPr>
          <w:rFonts w:asciiTheme="majorBidi" w:hAnsiTheme="majorBidi" w:cstheme="majorBidi"/>
          <w:i/>
          <w:iCs/>
          <w:sz w:val="22"/>
          <w:szCs w:val="22"/>
        </w:rPr>
        <w:t>u</w:t>
      </w:r>
      <w:r>
        <w:rPr>
          <w:rFonts w:asciiTheme="majorBidi" w:hAnsiTheme="majorBidi" w:cstheme="majorBidi"/>
          <w:sz w:val="22"/>
          <w:szCs w:val="22"/>
        </w:rPr>
        <w:t xml:space="preserve"> chart.</w:t>
      </w:r>
      <w:r w:rsidRPr="00BA49B4">
        <w:rPr>
          <w:rFonts w:asciiTheme="majorBidi" w:hAnsiTheme="majorBidi" w:cstheme="majorBidi"/>
          <w:sz w:val="22"/>
          <w:szCs w:val="22"/>
        </w:rPr>
        <w:t xml:space="preserve"> </w:t>
      </w:r>
    </w:p>
    <w:p w:rsidR="006D57DC" w:rsidRPr="006D57DC" w:rsidRDefault="006D57DC" w:rsidP="006D57DC">
      <w:pPr>
        <w:pStyle w:val="ListParagraph"/>
        <w:numPr>
          <w:ilvl w:val="0"/>
          <w:numId w:val="30"/>
        </w:numPr>
        <w:autoSpaceDE w:val="0"/>
        <w:autoSpaceDN w:val="0"/>
        <w:adjustRightInd w:val="0"/>
        <w:spacing w:line="360" w:lineRule="auto"/>
        <w:jc w:val="both"/>
        <w:rPr>
          <w:rFonts w:asciiTheme="majorBidi" w:hAnsiTheme="majorBidi" w:cstheme="majorBidi"/>
          <w:sz w:val="22"/>
          <w:szCs w:val="22"/>
          <w:lang w:val="en-GB" w:eastAsia="en-US"/>
        </w:rPr>
      </w:pPr>
      <w:r w:rsidRPr="006D57DC">
        <w:rPr>
          <w:rFonts w:ascii="Times-Roman" w:hAnsi="Times-Roman" w:cs="Times-Roman"/>
          <w:sz w:val="22"/>
          <w:szCs w:val="22"/>
          <w:lang w:val="en-US" w:eastAsia="en-US"/>
        </w:rPr>
        <w:t xml:space="preserve">Why is the </w:t>
      </w:r>
      <w:r w:rsidRPr="006D57DC">
        <w:rPr>
          <w:rFonts w:ascii="Times-Italic" w:hAnsi="Times-Italic" w:cs="Times-Italic"/>
          <w:i/>
          <w:iCs/>
          <w:sz w:val="22"/>
          <w:szCs w:val="22"/>
          <w:lang w:val="en-US" w:eastAsia="en-US"/>
        </w:rPr>
        <w:t xml:space="preserve">np </w:t>
      </w:r>
      <w:r w:rsidRPr="006D57DC">
        <w:rPr>
          <w:rFonts w:ascii="Times-Roman" w:hAnsi="Times-Roman" w:cs="Times-Roman"/>
          <w:sz w:val="22"/>
          <w:szCs w:val="22"/>
          <w:lang w:val="en-US" w:eastAsia="en-US"/>
        </w:rPr>
        <w:t>chart not appropriate with variable sample size?</w:t>
      </w:r>
    </w:p>
    <w:sectPr w:rsidR="006D57DC" w:rsidRPr="006D57DC" w:rsidSect="001A5ABA">
      <w:type w:val="continuous"/>
      <w:pgSz w:w="11906" w:h="16838"/>
      <w:pgMar w:top="864" w:right="1008" w:bottom="576"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AFD"/>
    <w:multiLevelType w:val="hybridMultilevel"/>
    <w:tmpl w:val="38F2F33A"/>
    <w:lvl w:ilvl="0" w:tplc="B3FC66FC">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849AF"/>
    <w:multiLevelType w:val="hybridMultilevel"/>
    <w:tmpl w:val="16A036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22F71"/>
    <w:multiLevelType w:val="hybridMultilevel"/>
    <w:tmpl w:val="38F2F33A"/>
    <w:lvl w:ilvl="0" w:tplc="B3FC66FC">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F376A"/>
    <w:multiLevelType w:val="hybridMultilevel"/>
    <w:tmpl w:val="4AD8C2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A1249"/>
    <w:multiLevelType w:val="hybridMultilevel"/>
    <w:tmpl w:val="C6482ED0"/>
    <w:lvl w:ilvl="0" w:tplc="041F000B">
      <w:start w:val="1"/>
      <w:numFmt w:val="bullet"/>
      <w:lvlText w:val=""/>
      <w:lvlJc w:val="left"/>
      <w:pPr>
        <w:tabs>
          <w:tab w:val="num" w:pos="1440"/>
        </w:tabs>
        <w:ind w:left="1440" w:hanging="360"/>
      </w:pPr>
      <w:rPr>
        <w:rFonts w:ascii="Wingdings" w:hAnsi="Wingdings" w:hint="default"/>
      </w:rPr>
    </w:lvl>
    <w:lvl w:ilvl="1" w:tplc="935A798A">
      <w:numFmt w:val="bullet"/>
      <w:lvlText w:val="-"/>
      <w:lvlJc w:val="left"/>
      <w:pPr>
        <w:tabs>
          <w:tab w:val="num" w:pos="2160"/>
        </w:tabs>
        <w:ind w:left="2160" w:hanging="360"/>
      </w:pPr>
      <w:rPr>
        <w:rFonts w:ascii="Times New Roman" w:eastAsia="Times New Roman" w:hAnsi="Times New Roman" w:cs="Times New Roman"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5">
    <w:nsid w:val="07F914DC"/>
    <w:multiLevelType w:val="hybridMultilevel"/>
    <w:tmpl w:val="8B88519C"/>
    <w:lvl w:ilvl="0" w:tplc="5C44E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C3D32"/>
    <w:multiLevelType w:val="hybridMultilevel"/>
    <w:tmpl w:val="38F2F33A"/>
    <w:lvl w:ilvl="0" w:tplc="B3FC66FC">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A71A24"/>
    <w:multiLevelType w:val="hybridMultilevel"/>
    <w:tmpl w:val="F4261E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055F3D"/>
    <w:multiLevelType w:val="hybridMultilevel"/>
    <w:tmpl w:val="A1E44C6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4117D7"/>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11">
    <w:nsid w:val="1C1C0DE8"/>
    <w:multiLevelType w:val="hybridMultilevel"/>
    <w:tmpl w:val="506CBC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DD47EC2"/>
    <w:multiLevelType w:val="hybridMultilevel"/>
    <w:tmpl w:val="68CE0C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2829AD"/>
    <w:multiLevelType w:val="hybridMultilevel"/>
    <w:tmpl w:val="A1E44C6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CC37C2"/>
    <w:multiLevelType w:val="hybridMultilevel"/>
    <w:tmpl w:val="78246C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23024E0B"/>
    <w:multiLevelType w:val="hybridMultilevel"/>
    <w:tmpl w:val="6DFCF318"/>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6">
    <w:nsid w:val="24EA4D8A"/>
    <w:multiLevelType w:val="hybridMultilevel"/>
    <w:tmpl w:val="1BD8B1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65C13"/>
    <w:multiLevelType w:val="hybridMultilevel"/>
    <w:tmpl w:val="A1E44C6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0F1915"/>
    <w:multiLevelType w:val="hybridMultilevel"/>
    <w:tmpl w:val="DAE41BC2"/>
    <w:lvl w:ilvl="0" w:tplc="27A8C17C">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FD36114"/>
    <w:multiLevelType w:val="hybridMultilevel"/>
    <w:tmpl w:val="CA4C7220"/>
    <w:lvl w:ilvl="0" w:tplc="E19241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9B7BDC"/>
    <w:multiLevelType w:val="hybridMultilevel"/>
    <w:tmpl w:val="0CF6A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65969"/>
    <w:multiLevelType w:val="hybridMultilevel"/>
    <w:tmpl w:val="9BA6A3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1C29B8"/>
    <w:multiLevelType w:val="hybridMultilevel"/>
    <w:tmpl w:val="81AC2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34275A"/>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25">
    <w:nsid w:val="49B565E1"/>
    <w:multiLevelType w:val="hybridMultilevel"/>
    <w:tmpl w:val="8110D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3A5CFF"/>
    <w:multiLevelType w:val="hybridMultilevel"/>
    <w:tmpl w:val="F5E4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E17155"/>
    <w:multiLevelType w:val="hybridMultilevel"/>
    <w:tmpl w:val="0A9A138E"/>
    <w:lvl w:ilvl="0" w:tplc="70BC4AAA">
      <w:start w:val="1"/>
      <w:numFmt w:val="lowerLetter"/>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2E86624"/>
    <w:multiLevelType w:val="hybridMultilevel"/>
    <w:tmpl w:val="857690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30CE9"/>
    <w:multiLevelType w:val="hybridMultilevel"/>
    <w:tmpl w:val="3C98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DC6A69"/>
    <w:multiLevelType w:val="hybridMultilevel"/>
    <w:tmpl w:val="F37C7F62"/>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1">
    <w:nsid w:val="58E648F3"/>
    <w:multiLevelType w:val="hybridMultilevel"/>
    <w:tmpl w:val="38F2F33A"/>
    <w:lvl w:ilvl="0" w:tplc="B3FC66FC">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851B35"/>
    <w:multiLevelType w:val="hybridMultilevel"/>
    <w:tmpl w:val="F12CC7E4"/>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5BC907F9"/>
    <w:multiLevelType w:val="singleLevel"/>
    <w:tmpl w:val="338E30AE"/>
    <w:lvl w:ilvl="0">
      <w:start w:val="1"/>
      <w:numFmt w:val="lowerRoman"/>
      <w:lvlText w:val="%1)"/>
      <w:lvlJc w:val="left"/>
      <w:pPr>
        <w:tabs>
          <w:tab w:val="num" w:pos="720"/>
        </w:tabs>
        <w:ind w:left="720" w:hanging="720"/>
      </w:pPr>
    </w:lvl>
  </w:abstractNum>
  <w:abstractNum w:abstractNumId="34">
    <w:nsid w:val="5CDE784A"/>
    <w:multiLevelType w:val="hybridMultilevel"/>
    <w:tmpl w:val="1AC6A7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5D653B0E"/>
    <w:multiLevelType w:val="singleLevel"/>
    <w:tmpl w:val="B456E03C"/>
    <w:lvl w:ilvl="0">
      <w:start w:val="1"/>
      <w:numFmt w:val="bullet"/>
      <w:lvlText w:val=""/>
      <w:lvlJc w:val="left"/>
      <w:pPr>
        <w:tabs>
          <w:tab w:val="num" w:pos="360"/>
        </w:tabs>
        <w:ind w:left="360" w:hanging="360"/>
      </w:pPr>
      <w:rPr>
        <w:rFonts w:ascii="Symbol" w:hAnsi="Symbol" w:hint="default"/>
      </w:rPr>
    </w:lvl>
  </w:abstractNum>
  <w:abstractNum w:abstractNumId="36">
    <w:nsid w:val="5E692A5F"/>
    <w:multiLevelType w:val="hybridMultilevel"/>
    <w:tmpl w:val="6FF8F508"/>
    <w:lvl w:ilvl="0" w:tplc="041F000B">
      <w:start w:val="1"/>
      <w:numFmt w:val="bullet"/>
      <w:lvlText w:val=""/>
      <w:lvlJc w:val="left"/>
      <w:pPr>
        <w:tabs>
          <w:tab w:val="num" w:pos="928"/>
        </w:tabs>
        <w:ind w:left="928" w:hanging="360"/>
      </w:pPr>
      <w:rPr>
        <w:rFonts w:ascii="Wingdings" w:hAnsi="Wingdings" w:hint="default"/>
      </w:rPr>
    </w:lvl>
    <w:lvl w:ilvl="1" w:tplc="041F0003" w:tentative="1">
      <w:start w:val="1"/>
      <w:numFmt w:val="bullet"/>
      <w:lvlText w:val="o"/>
      <w:lvlJc w:val="left"/>
      <w:pPr>
        <w:tabs>
          <w:tab w:val="num" w:pos="1648"/>
        </w:tabs>
        <w:ind w:left="1648" w:hanging="360"/>
      </w:pPr>
      <w:rPr>
        <w:rFonts w:ascii="Courier New" w:hAnsi="Courier New" w:cs="Courier New" w:hint="default"/>
      </w:rPr>
    </w:lvl>
    <w:lvl w:ilvl="2" w:tplc="041F0005" w:tentative="1">
      <w:start w:val="1"/>
      <w:numFmt w:val="bullet"/>
      <w:lvlText w:val=""/>
      <w:lvlJc w:val="left"/>
      <w:pPr>
        <w:tabs>
          <w:tab w:val="num" w:pos="2368"/>
        </w:tabs>
        <w:ind w:left="2368" w:hanging="360"/>
      </w:pPr>
      <w:rPr>
        <w:rFonts w:ascii="Wingdings" w:hAnsi="Wingdings" w:hint="default"/>
      </w:rPr>
    </w:lvl>
    <w:lvl w:ilvl="3" w:tplc="041F0001" w:tentative="1">
      <w:start w:val="1"/>
      <w:numFmt w:val="bullet"/>
      <w:lvlText w:val=""/>
      <w:lvlJc w:val="left"/>
      <w:pPr>
        <w:tabs>
          <w:tab w:val="num" w:pos="3088"/>
        </w:tabs>
        <w:ind w:left="3088" w:hanging="360"/>
      </w:pPr>
      <w:rPr>
        <w:rFonts w:ascii="Symbol" w:hAnsi="Symbol" w:hint="default"/>
      </w:rPr>
    </w:lvl>
    <w:lvl w:ilvl="4" w:tplc="041F0003" w:tentative="1">
      <w:start w:val="1"/>
      <w:numFmt w:val="bullet"/>
      <w:lvlText w:val="o"/>
      <w:lvlJc w:val="left"/>
      <w:pPr>
        <w:tabs>
          <w:tab w:val="num" w:pos="3808"/>
        </w:tabs>
        <w:ind w:left="3808" w:hanging="360"/>
      </w:pPr>
      <w:rPr>
        <w:rFonts w:ascii="Courier New" w:hAnsi="Courier New" w:cs="Courier New" w:hint="default"/>
      </w:rPr>
    </w:lvl>
    <w:lvl w:ilvl="5" w:tplc="041F0005" w:tentative="1">
      <w:start w:val="1"/>
      <w:numFmt w:val="bullet"/>
      <w:lvlText w:val=""/>
      <w:lvlJc w:val="left"/>
      <w:pPr>
        <w:tabs>
          <w:tab w:val="num" w:pos="4528"/>
        </w:tabs>
        <w:ind w:left="4528" w:hanging="360"/>
      </w:pPr>
      <w:rPr>
        <w:rFonts w:ascii="Wingdings" w:hAnsi="Wingdings" w:hint="default"/>
      </w:rPr>
    </w:lvl>
    <w:lvl w:ilvl="6" w:tplc="041F0001" w:tentative="1">
      <w:start w:val="1"/>
      <w:numFmt w:val="bullet"/>
      <w:lvlText w:val=""/>
      <w:lvlJc w:val="left"/>
      <w:pPr>
        <w:tabs>
          <w:tab w:val="num" w:pos="5248"/>
        </w:tabs>
        <w:ind w:left="5248" w:hanging="360"/>
      </w:pPr>
      <w:rPr>
        <w:rFonts w:ascii="Symbol" w:hAnsi="Symbol" w:hint="default"/>
      </w:rPr>
    </w:lvl>
    <w:lvl w:ilvl="7" w:tplc="041F0003" w:tentative="1">
      <w:start w:val="1"/>
      <w:numFmt w:val="bullet"/>
      <w:lvlText w:val="o"/>
      <w:lvlJc w:val="left"/>
      <w:pPr>
        <w:tabs>
          <w:tab w:val="num" w:pos="5968"/>
        </w:tabs>
        <w:ind w:left="5968" w:hanging="360"/>
      </w:pPr>
      <w:rPr>
        <w:rFonts w:ascii="Courier New" w:hAnsi="Courier New" w:cs="Courier New" w:hint="default"/>
      </w:rPr>
    </w:lvl>
    <w:lvl w:ilvl="8" w:tplc="041F0005" w:tentative="1">
      <w:start w:val="1"/>
      <w:numFmt w:val="bullet"/>
      <w:lvlText w:val=""/>
      <w:lvlJc w:val="left"/>
      <w:pPr>
        <w:tabs>
          <w:tab w:val="num" w:pos="6688"/>
        </w:tabs>
        <w:ind w:left="6688" w:hanging="360"/>
      </w:pPr>
      <w:rPr>
        <w:rFonts w:ascii="Wingdings" w:hAnsi="Wingdings" w:hint="default"/>
      </w:rPr>
    </w:lvl>
  </w:abstractNum>
  <w:abstractNum w:abstractNumId="37">
    <w:nsid w:val="5F06462E"/>
    <w:multiLevelType w:val="hybridMultilevel"/>
    <w:tmpl w:val="127E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5C7DD0"/>
    <w:multiLevelType w:val="hybridMultilevel"/>
    <w:tmpl w:val="F4E6A0B4"/>
    <w:lvl w:ilvl="0" w:tplc="0409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2511ABE"/>
    <w:multiLevelType w:val="hybridMultilevel"/>
    <w:tmpl w:val="E5A221F0"/>
    <w:lvl w:ilvl="0" w:tplc="C63EE4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304580D"/>
    <w:multiLevelType w:val="hybridMultilevel"/>
    <w:tmpl w:val="7E4ED5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84650C"/>
    <w:multiLevelType w:val="hybridMultilevel"/>
    <w:tmpl w:val="6B1CAD5A"/>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A30A8C"/>
    <w:multiLevelType w:val="hybridMultilevel"/>
    <w:tmpl w:val="930826C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6F4878EB"/>
    <w:multiLevelType w:val="multilevel"/>
    <w:tmpl w:val="1AC6A7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1AC2CBA"/>
    <w:multiLevelType w:val="hybridMultilevel"/>
    <w:tmpl w:val="1BD8B1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4139C8"/>
    <w:multiLevelType w:val="hybridMultilevel"/>
    <w:tmpl w:val="FE9AE7D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6">
    <w:nsid w:val="7DBC76C4"/>
    <w:multiLevelType w:val="singleLevel"/>
    <w:tmpl w:val="299E01B8"/>
    <w:lvl w:ilvl="0">
      <w:start w:val="1"/>
      <w:numFmt w:val="decimal"/>
      <w:lvlText w:val="%1."/>
      <w:lvlJc w:val="left"/>
      <w:pPr>
        <w:tabs>
          <w:tab w:val="num" w:pos="720"/>
        </w:tabs>
        <w:ind w:left="720" w:hanging="720"/>
      </w:pPr>
    </w:lvl>
  </w:abstractNum>
  <w:abstractNum w:abstractNumId="47">
    <w:nsid w:val="7DBF522F"/>
    <w:multiLevelType w:val="hybridMultilevel"/>
    <w:tmpl w:val="5688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2"/>
  </w:num>
  <w:num w:numId="3">
    <w:abstractNumId w:val="20"/>
  </w:num>
  <w:num w:numId="4">
    <w:abstractNumId w:val="7"/>
  </w:num>
  <w:num w:numId="5">
    <w:abstractNumId w:val="10"/>
  </w:num>
  <w:num w:numId="6">
    <w:abstractNumId w:val="24"/>
  </w:num>
  <w:num w:numId="7">
    <w:abstractNumId w:val="45"/>
  </w:num>
  <w:num w:numId="8">
    <w:abstractNumId w:val="4"/>
  </w:num>
  <w:num w:numId="9">
    <w:abstractNumId w:val="32"/>
  </w:num>
  <w:num w:numId="10">
    <w:abstractNumId w:val="35"/>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3"/>
  </w:num>
  <w:num w:numId="14">
    <w:abstractNumId w:val="46"/>
  </w:num>
  <w:num w:numId="15">
    <w:abstractNumId w:val="34"/>
  </w:num>
  <w:num w:numId="16">
    <w:abstractNumId w:val="43"/>
  </w:num>
  <w:num w:numId="17">
    <w:abstractNumId w:val="11"/>
  </w:num>
  <w:num w:numId="18">
    <w:abstractNumId w:val="26"/>
  </w:num>
  <w:num w:numId="19">
    <w:abstractNumId w:val="15"/>
  </w:num>
  <w:num w:numId="20">
    <w:abstractNumId w:val="30"/>
  </w:num>
  <w:num w:numId="21">
    <w:abstractNumId w:val="38"/>
  </w:num>
  <w:num w:numId="22">
    <w:abstractNumId w:val="47"/>
  </w:num>
  <w:num w:numId="23">
    <w:abstractNumId w:val="29"/>
  </w:num>
  <w:num w:numId="24">
    <w:abstractNumId w:val="5"/>
  </w:num>
  <w:num w:numId="25">
    <w:abstractNumId w:val="19"/>
  </w:num>
  <w:num w:numId="26">
    <w:abstractNumId w:val="17"/>
  </w:num>
  <w:num w:numId="27">
    <w:abstractNumId w:val="41"/>
  </w:num>
  <w:num w:numId="28">
    <w:abstractNumId w:val="9"/>
  </w:num>
  <w:num w:numId="29">
    <w:abstractNumId w:val="13"/>
  </w:num>
  <w:num w:numId="30">
    <w:abstractNumId w:val="6"/>
  </w:num>
  <w:num w:numId="31">
    <w:abstractNumId w:val="8"/>
  </w:num>
  <w:num w:numId="32">
    <w:abstractNumId w:val="1"/>
  </w:num>
  <w:num w:numId="33">
    <w:abstractNumId w:val="37"/>
  </w:num>
  <w:num w:numId="34">
    <w:abstractNumId w:val="12"/>
  </w:num>
  <w:num w:numId="35">
    <w:abstractNumId w:val="3"/>
  </w:num>
  <w:num w:numId="36">
    <w:abstractNumId w:val="25"/>
  </w:num>
  <w:num w:numId="37">
    <w:abstractNumId w:val="22"/>
  </w:num>
  <w:num w:numId="38">
    <w:abstractNumId w:val="23"/>
  </w:num>
  <w:num w:numId="39">
    <w:abstractNumId w:val="16"/>
  </w:num>
  <w:num w:numId="40">
    <w:abstractNumId w:val="21"/>
  </w:num>
  <w:num w:numId="41">
    <w:abstractNumId w:val="44"/>
  </w:num>
  <w:num w:numId="42">
    <w:abstractNumId w:val="27"/>
  </w:num>
  <w:num w:numId="43">
    <w:abstractNumId w:val="31"/>
  </w:num>
  <w:num w:numId="44">
    <w:abstractNumId w:val="39"/>
  </w:num>
  <w:num w:numId="45">
    <w:abstractNumId w:val="2"/>
  </w:num>
  <w:num w:numId="46">
    <w:abstractNumId w:val="0"/>
  </w:num>
  <w:num w:numId="47">
    <w:abstractNumId w:val="40"/>
  </w:num>
  <w:num w:numId="48">
    <w:abstractNumId w:val="28"/>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C6"/>
    <w:rsid w:val="00032CE3"/>
    <w:rsid w:val="00046755"/>
    <w:rsid w:val="00065DE1"/>
    <w:rsid w:val="000857C6"/>
    <w:rsid w:val="00093896"/>
    <w:rsid w:val="0009527C"/>
    <w:rsid w:val="00095FA6"/>
    <w:rsid w:val="0009764C"/>
    <w:rsid w:val="000979A2"/>
    <w:rsid w:val="000C0847"/>
    <w:rsid w:val="000C1C75"/>
    <w:rsid w:val="000C78A2"/>
    <w:rsid w:val="000C7CBB"/>
    <w:rsid w:val="000D494F"/>
    <w:rsid w:val="000E1079"/>
    <w:rsid w:val="000E6BA3"/>
    <w:rsid w:val="00111EE1"/>
    <w:rsid w:val="00113404"/>
    <w:rsid w:val="00132D54"/>
    <w:rsid w:val="00150161"/>
    <w:rsid w:val="00160815"/>
    <w:rsid w:val="00173489"/>
    <w:rsid w:val="001743E7"/>
    <w:rsid w:val="00197AC4"/>
    <w:rsid w:val="001A4580"/>
    <w:rsid w:val="001A5ABA"/>
    <w:rsid w:val="001B5B45"/>
    <w:rsid w:val="001C4765"/>
    <w:rsid w:val="001C7DC4"/>
    <w:rsid w:val="001C7DD9"/>
    <w:rsid w:val="001D226C"/>
    <w:rsid w:val="001F5DB0"/>
    <w:rsid w:val="001F6F00"/>
    <w:rsid w:val="00203903"/>
    <w:rsid w:val="002241A4"/>
    <w:rsid w:val="00230BC0"/>
    <w:rsid w:val="00262362"/>
    <w:rsid w:val="00265640"/>
    <w:rsid w:val="00274DBA"/>
    <w:rsid w:val="002829B3"/>
    <w:rsid w:val="00290279"/>
    <w:rsid w:val="00290F8B"/>
    <w:rsid w:val="00294E12"/>
    <w:rsid w:val="002B0879"/>
    <w:rsid w:val="002B0A1C"/>
    <w:rsid w:val="002B774D"/>
    <w:rsid w:val="002C14F7"/>
    <w:rsid w:val="002C2908"/>
    <w:rsid w:val="002D43BD"/>
    <w:rsid w:val="002E0A7D"/>
    <w:rsid w:val="002E2B61"/>
    <w:rsid w:val="002F1947"/>
    <w:rsid w:val="002F1CD2"/>
    <w:rsid w:val="002F4E96"/>
    <w:rsid w:val="00307984"/>
    <w:rsid w:val="00327EED"/>
    <w:rsid w:val="00331A4A"/>
    <w:rsid w:val="00377DA3"/>
    <w:rsid w:val="00384CD1"/>
    <w:rsid w:val="0039544D"/>
    <w:rsid w:val="00395AE2"/>
    <w:rsid w:val="003B0E56"/>
    <w:rsid w:val="003B44BC"/>
    <w:rsid w:val="003E6070"/>
    <w:rsid w:val="003F76D1"/>
    <w:rsid w:val="00415463"/>
    <w:rsid w:val="00435B91"/>
    <w:rsid w:val="0044378A"/>
    <w:rsid w:val="00446385"/>
    <w:rsid w:val="0044798A"/>
    <w:rsid w:val="00447DD7"/>
    <w:rsid w:val="00456E3B"/>
    <w:rsid w:val="00465027"/>
    <w:rsid w:val="00471880"/>
    <w:rsid w:val="00486F7B"/>
    <w:rsid w:val="004B564A"/>
    <w:rsid w:val="004D289E"/>
    <w:rsid w:val="004D3F5D"/>
    <w:rsid w:val="004F029A"/>
    <w:rsid w:val="004F0BBD"/>
    <w:rsid w:val="004F1ED0"/>
    <w:rsid w:val="00501A8F"/>
    <w:rsid w:val="005160A5"/>
    <w:rsid w:val="00524C10"/>
    <w:rsid w:val="00533FA9"/>
    <w:rsid w:val="00534AC8"/>
    <w:rsid w:val="005409D2"/>
    <w:rsid w:val="0054690A"/>
    <w:rsid w:val="005833A6"/>
    <w:rsid w:val="005A1AAD"/>
    <w:rsid w:val="005D0268"/>
    <w:rsid w:val="005D1D20"/>
    <w:rsid w:val="005D59F3"/>
    <w:rsid w:val="005D6918"/>
    <w:rsid w:val="005E453F"/>
    <w:rsid w:val="0060750C"/>
    <w:rsid w:val="00625D8D"/>
    <w:rsid w:val="0063277F"/>
    <w:rsid w:val="0064190D"/>
    <w:rsid w:val="0068296E"/>
    <w:rsid w:val="00684B3D"/>
    <w:rsid w:val="00690195"/>
    <w:rsid w:val="006A7E69"/>
    <w:rsid w:val="006B76BB"/>
    <w:rsid w:val="006D0C78"/>
    <w:rsid w:val="006D57DC"/>
    <w:rsid w:val="006E06C0"/>
    <w:rsid w:val="006E7552"/>
    <w:rsid w:val="006F085D"/>
    <w:rsid w:val="006F3B8E"/>
    <w:rsid w:val="00731113"/>
    <w:rsid w:val="00731E66"/>
    <w:rsid w:val="00745181"/>
    <w:rsid w:val="0076111B"/>
    <w:rsid w:val="007763C5"/>
    <w:rsid w:val="00784D6B"/>
    <w:rsid w:val="007A3AAC"/>
    <w:rsid w:val="007A5A58"/>
    <w:rsid w:val="007C5234"/>
    <w:rsid w:val="007E66FF"/>
    <w:rsid w:val="007F0A72"/>
    <w:rsid w:val="007F40B5"/>
    <w:rsid w:val="007F6285"/>
    <w:rsid w:val="0080555A"/>
    <w:rsid w:val="008121F3"/>
    <w:rsid w:val="00830421"/>
    <w:rsid w:val="00840593"/>
    <w:rsid w:val="00855DC5"/>
    <w:rsid w:val="00861FEC"/>
    <w:rsid w:val="008745D2"/>
    <w:rsid w:val="0088564E"/>
    <w:rsid w:val="008864B6"/>
    <w:rsid w:val="008B782B"/>
    <w:rsid w:val="008C6FF1"/>
    <w:rsid w:val="008F5BE7"/>
    <w:rsid w:val="00914EC4"/>
    <w:rsid w:val="009253B9"/>
    <w:rsid w:val="0093213A"/>
    <w:rsid w:val="00945F10"/>
    <w:rsid w:val="00960F0A"/>
    <w:rsid w:val="00961DFF"/>
    <w:rsid w:val="00971EE5"/>
    <w:rsid w:val="009773E3"/>
    <w:rsid w:val="00984D8E"/>
    <w:rsid w:val="00994623"/>
    <w:rsid w:val="009A2CA5"/>
    <w:rsid w:val="009A7D1F"/>
    <w:rsid w:val="009B06CC"/>
    <w:rsid w:val="009B0C4F"/>
    <w:rsid w:val="009B0F7F"/>
    <w:rsid w:val="009D4008"/>
    <w:rsid w:val="009E4A1B"/>
    <w:rsid w:val="009E6F70"/>
    <w:rsid w:val="009F0162"/>
    <w:rsid w:val="00A008B6"/>
    <w:rsid w:val="00A03877"/>
    <w:rsid w:val="00A20696"/>
    <w:rsid w:val="00A63B49"/>
    <w:rsid w:val="00A91FB1"/>
    <w:rsid w:val="00A93CF5"/>
    <w:rsid w:val="00A95CE1"/>
    <w:rsid w:val="00AA3728"/>
    <w:rsid w:val="00AB3842"/>
    <w:rsid w:val="00AB4E69"/>
    <w:rsid w:val="00AD101C"/>
    <w:rsid w:val="00AD4086"/>
    <w:rsid w:val="00AF0B5B"/>
    <w:rsid w:val="00B14984"/>
    <w:rsid w:val="00B365EC"/>
    <w:rsid w:val="00B4695E"/>
    <w:rsid w:val="00B77D21"/>
    <w:rsid w:val="00B8503C"/>
    <w:rsid w:val="00B87FAD"/>
    <w:rsid w:val="00B94FFA"/>
    <w:rsid w:val="00BA6C88"/>
    <w:rsid w:val="00BA7179"/>
    <w:rsid w:val="00BB04FD"/>
    <w:rsid w:val="00BD5B80"/>
    <w:rsid w:val="00BE3ECB"/>
    <w:rsid w:val="00BF0140"/>
    <w:rsid w:val="00BF439C"/>
    <w:rsid w:val="00BF7133"/>
    <w:rsid w:val="00C14220"/>
    <w:rsid w:val="00C1713B"/>
    <w:rsid w:val="00C31C52"/>
    <w:rsid w:val="00C439C3"/>
    <w:rsid w:val="00C65E27"/>
    <w:rsid w:val="00C75802"/>
    <w:rsid w:val="00C8022B"/>
    <w:rsid w:val="00C94ECA"/>
    <w:rsid w:val="00C96E8C"/>
    <w:rsid w:val="00CB5743"/>
    <w:rsid w:val="00CB607D"/>
    <w:rsid w:val="00CD003B"/>
    <w:rsid w:val="00CE0AF4"/>
    <w:rsid w:val="00CE1ACA"/>
    <w:rsid w:val="00CE35EA"/>
    <w:rsid w:val="00CE3857"/>
    <w:rsid w:val="00CE3A45"/>
    <w:rsid w:val="00CE5C79"/>
    <w:rsid w:val="00CF4B55"/>
    <w:rsid w:val="00CF5DA9"/>
    <w:rsid w:val="00CF7A85"/>
    <w:rsid w:val="00D01EB4"/>
    <w:rsid w:val="00D0370B"/>
    <w:rsid w:val="00D061F4"/>
    <w:rsid w:val="00D20E36"/>
    <w:rsid w:val="00D35AB0"/>
    <w:rsid w:val="00D55C7B"/>
    <w:rsid w:val="00D560B1"/>
    <w:rsid w:val="00D655D6"/>
    <w:rsid w:val="00D70DE5"/>
    <w:rsid w:val="00D75DBF"/>
    <w:rsid w:val="00D86288"/>
    <w:rsid w:val="00D8768A"/>
    <w:rsid w:val="00DA38C1"/>
    <w:rsid w:val="00DC3BE3"/>
    <w:rsid w:val="00DD084D"/>
    <w:rsid w:val="00DD0BE0"/>
    <w:rsid w:val="00DF2B2A"/>
    <w:rsid w:val="00E3125A"/>
    <w:rsid w:val="00E455D6"/>
    <w:rsid w:val="00E460C0"/>
    <w:rsid w:val="00E5175D"/>
    <w:rsid w:val="00E66223"/>
    <w:rsid w:val="00E9775E"/>
    <w:rsid w:val="00EB01EE"/>
    <w:rsid w:val="00EC0A4B"/>
    <w:rsid w:val="00EC5DDD"/>
    <w:rsid w:val="00EC7209"/>
    <w:rsid w:val="00EE26DA"/>
    <w:rsid w:val="00EE27F6"/>
    <w:rsid w:val="00EF0650"/>
    <w:rsid w:val="00EF10B1"/>
    <w:rsid w:val="00EF4B23"/>
    <w:rsid w:val="00F00E2D"/>
    <w:rsid w:val="00F03432"/>
    <w:rsid w:val="00F21B72"/>
    <w:rsid w:val="00F237BA"/>
    <w:rsid w:val="00F30A1C"/>
    <w:rsid w:val="00F62BA6"/>
    <w:rsid w:val="00F719C6"/>
    <w:rsid w:val="00F94EC2"/>
    <w:rsid w:val="00FA66E6"/>
    <w:rsid w:val="00FC2269"/>
    <w:rsid w:val="00FE48A5"/>
    <w:rsid w:val="00FE7C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tr-TR"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 w:type="paragraph" w:styleId="BalloonText">
    <w:name w:val="Balloon Text"/>
    <w:basedOn w:val="Normal"/>
    <w:link w:val="BalloonTextChar"/>
    <w:rsid w:val="00AD4086"/>
    <w:rPr>
      <w:rFonts w:ascii="Tahoma" w:hAnsi="Tahoma" w:cs="Tahoma"/>
      <w:sz w:val="16"/>
      <w:szCs w:val="16"/>
    </w:rPr>
  </w:style>
  <w:style w:type="character" w:customStyle="1" w:styleId="BalloonTextChar">
    <w:name w:val="Balloon Text Char"/>
    <w:basedOn w:val="DefaultParagraphFont"/>
    <w:link w:val="BalloonText"/>
    <w:rsid w:val="00AD4086"/>
    <w:rPr>
      <w:rFonts w:ascii="Tahoma" w:hAnsi="Tahoma" w:cs="Tahoma"/>
      <w:sz w:val="16"/>
      <w:szCs w:val="16"/>
      <w:lang w:val="tr-TR" w:eastAsia="tr-TR"/>
    </w:rPr>
  </w:style>
  <w:style w:type="character" w:styleId="PlaceholderText">
    <w:name w:val="Placeholder Text"/>
    <w:basedOn w:val="DefaultParagraphFont"/>
    <w:uiPriority w:val="99"/>
    <w:semiHidden/>
    <w:rsid w:val="009B06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tr-TR"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 w:type="paragraph" w:styleId="BalloonText">
    <w:name w:val="Balloon Text"/>
    <w:basedOn w:val="Normal"/>
    <w:link w:val="BalloonTextChar"/>
    <w:rsid w:val="00AD4086"/>
    <w:rPr>
      <w:rFonts w:ascii="Tahoma" w:hAnsi="Tahoma" w:cs="Tahoma"/>
      <w:sz w:val="16"/>
      <w:szCs w:val="16"/>
    </w:rPr>
  </w:style>
  <w:style w:type="character" w:customStyle="1" w:styleId="BalloonTextChar">
    <w:name w:val="Balloon Text Char"/>
    <w:basedOn w:val="DefaultParagraphFont"/>
    <w:link w:val="BalloonText"/>
    <w:rsid w:val="00AD4086"/>
    <w:rPr>
      <w:rFonts w:ascii="Tahoma" w:hAnsi="Tahoma" w:cs="Tahoma"/>
      <w:sz w:val="16"/>
      <w:szCs w:val="16"/>
      <w:lang w:val="tr-TR" w:eastAsia="tr-TR"/>
    </w:rPr>
  </w:style>
  <w:style w:type="character" w:styleId="PlaceholderText">
    <w:name w:val="Placeholder Text"/>
    <w:basedOn w:val="DefaultParagraphFont"/>
    <w:uiPriority w:val="99"/>
    <w:semiHidden/>
    <w:rsid w:val="009B06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364">
      <w:bodyDiv w:val="1"/>
      <w:marLeft w:val="0"/>
      <w:marRight w:val="0"/>
      <w:marTop w:val="0"/>
      <w:marBottom w:val="0"/>
      <w:divBdr>
        <w:top w:val="none" w:sz="0" w:space="0" w:color="auto"/>
        <w:left w:val="none" w:sz="0" w:space="0" w:color="auto"/>
        <w:bottom w:val="none" w:sz="0" w:space="0" w:color="auto"/>
        <w:right w:val="none" w:sz="0" w:space="0" w:color="auto"/>
      </w:divBdr>
    </w:div>
    <w:div w:id="182088349">
      <w:bodyDiv w:val="1"/>
      <w:marLeft w:val="0"/>
      <w:marRight w:val="0"/>
      <w:marTop w:val="0"/>
      <w:marBottom w:val="0"/>
      <w:divBdr>
        <w:top w:val="none" w:sz="0" w:space="0" w:color="auto"/>
        <w:left w:val="none" w:sz="0" w:space="0" w:color="auto"/>
        <w:bottom w:val="none" w:sz="0" w:space="0" w:color="auto"/>
        <w:right w:val="none" w:sz="0" w:space="0" w:color="auto"/>
      </w:divBdr>
    </w:div>
    <w:div w:id="450823169">
      <w:bodyDiv w:val="1"/>
      <w:marLeft w:val="0"/>
      <w:marRight w:val="0"/>
      <w:marTop w:val="0"/>
      <w:marBottom w:val="0"/>
      <w:divBdr>
        <w:top w:val="none" w:sz="0" w:space="0" w:color="auto"/>
        <w:left w:val="none" w:sz="0" w:space="0" w:color="auto"/>
        <w:bottom w:val="none" w:sz="0" w:space="0" w:color="auto"/>
        <w:right w:val="none" w:sz="0" w:space="0" w:color="auto"/>
      </w:divBdr>
    </w:div>
    <w:div w:id="954945266">
      <w:bodyDiv w:val="1"/>
      <w:marLeft w:val="0"/>
      <w:marRight w:val="0"/>
      <w:marTop w:val="0"/>
      <w:marBottom w:val="0"/>
      <w:divBdr>
        <w:top w:val="none" w:sz="0" w:space="0" w:color="auto"/>
        <w:left w:val="none" w:sz="0" w:space="0" w:color="auto"/>
        <w:bottom w:val="none" w:sz="0" w:space="0" w:color="auto"/>
        <w:right w:val="none" w:sz="0" w:space="0" w:color="auto"/>
      </w:divBdr>
    </w:div>
    <w:div w:id="1107039148">
      <w:bodyDiv w:val="1"/>
      <w:marLeft w:val="0"/>
      <w:marRight w:val="0"/>
      <w:marTop w:val="0"/>
      <w:marBottom w:val="0"/>
      <w:divBdr>
        <w:top w:val="none" w:sz="0" w:space="0" w:color="auto"/>
        <w:left w:val="none" w:sz="0" w:space="0" w:color="auto"/>
        <w:bottom w:val="none" w:sz="0" w:space="0" w:color="auto"/>
        <w:right w:val="none" w:sz="0" w:space="0" w:color="auto"/>
      </w:divBdr>
    </w:div>
    <w:div w:id="1208908594">
      <w:bodyDiv w:val="1"/>
      <w:marLeft w:val="0"/>
      <w:marRight w:val="0"/>
      <w:marTop w:val="0"/>
      <w:marBottom w:val="0"/>
      <w:divBdr>
        <w:top w:val="none" w:sz="0" w:space="0" w:color="auto"/>
        <w:left w:val="none" w:sz="0" w:space="0" w:color="auto"/>
        <w:bottom w:val="none" w:sz="0" w:space="0" w:color="auto"/>
        <w:right w:val="none" w:sz="0" w:space="0" w:color="auto"/>
      </w:divBdr>
    </w:div>
    <w:div w:id="1570916180">
      <w:bodyDiv w:val="1"/>
      <w:marLeft w:val="0"/>
      <w:marRight w:val="0"/>
      <w:marTop w:val="0"/>
      <w:marBottom w:val="0"/>
      <w:divBdr>
        <w:top w:val="none" w:sz="0" w:space="0" w:color="auto"/>
        <w:left w:val="none" w:sz="0" w:space="0" w:color="auto"/>
        <w:bottom w:val="none" w:sz="0" w:space="0" w:color="auto"/>
        <w:right w:val="none" w:sz="0" w:space="0" w:color="auto"/>
      </w:divBdr>
    </w:div>
    <w:div w:id="18213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emf"/><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emf"/><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BA9BF-0CFC-4E00-B8DE-0284016E9DD1}"/>
</file>

<file path=customXml/itemProps2.xml><?xml version="1.0" encoding="utf-8"?>
<ds:datastoreItem xmlns:ds="http://schemas.openxmlformats.org/officeDocument/2006/customXml" ds:itemID="{4FDA2A12-2866-4705-8D79-102474423A7F}"/>
</file>

<file path=customXml/itemProps3.xml><?xml version="1.0" encoding="utf-8"?>
<ds:datastoreItem xmlns:ds="http://schemas.openxmlformats.org/officeDocument/2006/customXml" ds:itemID="{891A4A9F-80BB-4FD6-BEF9-2B438A4F1E71}"/>
</file>

<file path=docProps/app.xml><?xml version="1.0" encoding="utf-8"?>
<Properties xmlns="http://schemas.openxmlformats.org/officeDocument/2006/extended-properties" xmlns:vt="http://schemas.openxmlformats.org/officeDocument/2006/docPropsVTypes">
  <Template>Normal</Template>
  <TotalTime>62</TotalTime>
  <Pages>4</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Syllabus</vt:lpstr>
    </vt:vector>
  </TitlesOfParts>
  <Company>IE Dept</Company>
  <LinksUpToDate>false</LinksUpToDate>
  <CharactersWithSpaces>3560</CharactersWithSpaces>
  <SharedDoc>false</SharedDoc>
  <HLinks>
    <vt:vector size="12" baseType="variant">
      <vt:variant>
        <vt:i4>524308</vt:i4>
      </vt:variant>
      <vt:variant>
        <vt:i4>3</vt:i4>
      </vt:variant>
      <vt:variant>
        <vt:i4>0</vt:i4>
      </vt:variant>
      <vt:variant>
        <vt:i4>5</vt:i4>
      </vt:variant>
      <vt:variant>
        <vt:lpwstr>http://ie.emu.edu.tr/reportw/?sub=CO</vt:lpwstr>
      </vt:variant>
      <vt:variant>
        <vt:lpwstr/>
      </vt:variant>
      <vt:variant>
        <vt:i4>1507352</vt:i4>
      </vt:variant>
      <vt:variant>
        <vt:i4>0</vt:i4>
      </vt:variant>
      <vt:variant>
        <vt:i4>0</vt:i4>
      </vt:variant>
      <vt:variant>
        <vt:i4>5</vt:i4>
      </vt:variant>
      <vt:variant>
        <vt:lpwstr>http://ie.emu.edu.tr/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IENG323 Course Outline</dc:subject>
  <dc:creator>Gokhan IZBIRAK</dc:creator>
  <cp:lastModifiedBy>win7</cp:lastModifiedBy>
  <cp:revision>7</cp:revision>
  <cp:lastPrinted>2008-02-21T08:29:00Z</cp:lastPrinted>
  <dcterms:created xsi:type="dcterms:W3CDTF">2014-11-30T06:03:00Z</dcterms:created>
  <dcterms:modified xsi:type="dcterms:W3CDTF">2019-04-29T06:11:00Z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