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71"/>
        <w:gridCol w:w="6226"/>
        <w:gridCol w:w="1475"/>
      </w:tblGrid>
      <w:tr w:rsidR="00337110" w:rsidRPr="002D4B16" w:rsidTr="0040453C">
        <w:tc>
          <w:tcPr>
            <w:tcW w:w="1371" w:type="dxa"/>
            <w:vAlign w:val="center"/>
          </w:tcPr>
          <w:p w:rsidR="00337110" w:rsidRPr="002D4B16" w:rsidRDefault="00337110" w:rsidP="0040453C">
            <w:pPr>
              <w:spacing w:after="0" w:line="240" w:lineRule="auto"/>
              <w:jc w:val="center"/>
              <w:rPr>
                <w:rFonts w:cs="Arial"/>
                <w:sz w:val="16"/>
                <w:szCs w:val="16"/>
              </w:rPr>
            </w:pPr>
            <w:r>
              <w:rPr>
                <w:rFonts w:cs="Arial"/>
                <w:noProof/>
                <w:sz w:val="16"/>
                <w:szCs w:val="16"/>
                <w:lang w:val="en-US"/>
              </w:rPr>
              <w:drawing>
                <wp:inline distT="0" distB="0" distL="0" distR="0">
                  <wp:extent cx="723900" cy="723900"/>
                  <wp:effectExtent l="0" t="0" r="0" b="0"/>
                  <wp:docPr id="1" name="Picture 1"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226" w:type="dxa"/>
            <w:vAlign w:val="center"/>
          </w:tcPr>
          <w:p w:rsidR="00337110" w:rsidRPr="00846083" w:rsidRDefault="00337110" w:rsidP="0040453C">
            <w:pPr>
              <w:spacing w:after="0" w:line="240" w:lineRule="auto"/>
              <w:jc w:val="center"/>
              <w:rPr>
                <w:b/>
                <w:sz w:val="20"/>
                <w:szCs w:val="20"/>
                <w:lang w:val="en-GB"/>
              </w:rPr>
            </w:pPr>
            <w:r w:rsidRPr="00846083">
              <w:rPr>
                <w:b/>
                <w:sz w:val="20"/>
                <w:szCs w:val="20"/>
                <w:lang w:val="en-GB"/>
              </w:rPr>
              <w:t xml:space="preserve">DOĞU AKDENİZ ÜNİVERSİTESİ / EASTERN MEDITERRANEAN UNIVERSITY </w:t>
            </w:r>
          </w:p>
          <w:p w:rsidR="00337110" w:rsidRPr="00846083" w:rsidRDefault="00337110" w:rsidP="0040453C">
            <w:pPr>
              <w:spacing w:after="0" w:line="240" w:lineRule="auto"/>
              <w:jc w:val="center"/>
              <w:rPr>
                <w:b/>
                <w:sz w:val="20"/>
                <w:szCs w:val="20"/>
              </w:rPr>
            </w:pPr>
            <w:r>
              <w:rPr>
                <w:b/>
                <w:sz w:val="20"/>
                <w:szCs w:val="20"/>
              </w:rPr>
              <w:t>BİYOMEDİKAL CİHAZ TEKNOLOJİSİ</w:t>
            </w:r>
            <w:r w:rsidRPr="00846083">
              <w:rPr>
                <w:b/>
                <w:sz w:val="20"/>
                <w:szCs w:val="20"/>
              </w:rPr>
              <w:t xml:space="preserve"> / </w:t>
            </w:r>
            <w:r>
              <w:rPr>
                <w:b/>
                <w:sz w:val="20"/>
                <w:szCs w:val="20"/>
              </w:rPr>
              <w:t xml:space="preserve">BIOMEDICAL EQUIPMENT TECHNOLOGY </w:t>
            </w:r>
          </w:p>
          <w:p w:rsidR="00337110" w:rsidRPr="002D4B16" w:rsidRDefault="00337110" w:rsidP="0040453C">
            <w:pPr>
              <w:spacing w:after="0" w:line="240" w:lineRule="auto"/>
              <w:jc w:val="center"/>
              <w:rPr>
                <w:rFonts w:cs="Arial"/>
                <w:sz w:val="16"/>
                <w:szCs w:val="16"/>
              </w:rPr>
            </w:pPr>
            <w:r w:rsidRPr="00846083">
              <w:rPr>
                <w:rFonts w:cs="Arial"/>
                <w:b/>
                <w:sz w:val="20"/>
                <w:szCs w:val="16"/>
              </w:rPr>
              <w:t>DERS İÇERİĞİ / COURSE POLICY SHEET</w:t>
            </w:r>
          </w:p>
        </w:tc>
        <w:tc>
          <w:tcPr>
            <w:tcW w:w="1475" w:type="dxa"/>
          </w:tcPr>
          <w:p w:rsidR="00337110" w:rsidRPr="002D4B16" w:rsidRDefault="00337110" w:rsidP="0040453C">
            <w:pPr>
              <w:spacing w:after="80" w:line="240" w:lineRule="auto"/>
              <w:jc w:val="center"/>
              <w:rPr>
                <w:rFonts w:cs="Arial"/>
                <w:b/>
                <w:sz w:val="16"/>
                <w:szCs w:val="16"/>
              </w:rPr>
            </w:pPr>
          </w:p>
        </w:tc>
      </w:tr>
    </w:tbl>
    <w:p w:rsidR="00337110" w:rsidRPr="002D4B16" w:rsidRDefault="00337110" w:rsidP="00337110">
      <w:pPr>
        <w:spacing w:after="0" w:line="240" w:lineRule="auto"/>
        <w:rPr>
          <w:rFonts w:cs="Arial"/>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8"/>
        <w:gridCol w:w="6236"/>
      </w:tblGrid>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Ders Adı / Course Title</w:t>
            </w:r>
          </w:p>
        </w:tc>
        <w:tc>
          <w:tcPr>
            <w:tcW w:w="6236"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spacing w:after="0" w:line="240" w:lineRule="auto"/>
              <w:rPr>
                <w:sz w:val="20"/>
                <w:szCs w:val="20"/>
              </w:rPr>
            </w:pPr>
            <w:r>
              <w:rPr>
                <w:sz w:val="20"/>
                <w:szCs w:val="20"/>
              </w:rPr>
              <w:t>Lazer ve Tıpta Uygulamaları</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Ders Adı / Course Title</w:t>
            </w:r>
          </w:p>
        </w:tc>
        <w:tc>
          <w:tcPr>
            <w:tcW w:w="6236"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spacing w:after="0" w:line="240" w:lineRule="auto"/>
              <w:rPr>
                <w:sz w:val="20"/>
                <w:szCs w:val="20"/>
              </w:rPr>
            </w:pPr>
            <w:r>
              <w:rPr>
                <w:sz w:val="20"/>
                <w:szCs w:val="20"/>
              </w:rPr>
              <w:t xml:space="preserve">Laser and Medical Applications </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Ders Kodu / Course Code</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jc w:val="both"/>
              <w:rPr>
                <w:rFonts w:cs="Calibri"/>
                <w:sz w:val="20"/>
                <w:szCs w:val="20"/>
                <w:lang w:val="en-US"/>
              </w:rPr>
            </w:pPr>
            <w:r>
              <w:rPr>
                <w:rFonts w:cs="Calibri"/>
                <w:sz w:val="20"/>
                <w:szCs w:val="20"/>
              </w:rPr>
              <w:t>BMET 301</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Tipi / Type</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rPr>
                <w:rFonts w:cs="Calibri"/>
                <w:sz w:val="20"/>
                <w:szCs w:val="20"/>
                <w:lang w:val="en-US"/>
              </w:rPr>
            </w:pPr>
            <w:r>
              <w:rPr>
                <w:rFonts w:cs="Calibri"/>
                <w:sz w:val="20"/>
                <w:szCs w:val="20"/>
              </w:rPr>
              <w:t>Tam Zamanlı / Full Time</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 xml:space="preserve">Yarıyıl / Semester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9900A5" w:rsidP="0040453C">
            <w:pPr>
              <w:spacing w:before="40" w:after="40" w:line="240" w:lineRule="auto"/>
              <w:rPr>
                <w:rFonts w:cs="Calibri"/>
                <w:sz w:val="20"/>
                <w:szCs w:val="20"/>
                <w:lang w:val="en-US"/>
              </w:rPr>
            </w:pPr>
            <w:r>
              <w:rPr>
                <w:rFonts w:cs="Calibri"/>
                <w:sz w:val="20"/>
                <w:szCs w:val="20"/>
              </w:rPr>
              <w:t>2017-2018</w:t>
            </w:r>
            <w:r w:rsidR="00337110">
              <w:rPr>
                <w:rFonts w:cs="Calibri"/>
                <w:sz w:val="20"/>
                <w:szCs w:val="20"/>
              </w:rPr>
              <w:t xml:space="preserve"> Güz / Fall</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Türü / Category</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rPr>
                <w:rFonts w:cs="Calibri"/>
                <w:sz w:val="20"/>
                <w:szCs w:val="20"/>
                <w:lang w:val="en-US"/>
              </w:rPr>
            </w:pPr>
            <w:r>
              <w:rPr>
                <w:rFonts w:cs="Calibri"/>
                <w:sz w:val="20"/>
                <w:szCs w:val="20"/>
              </w:rPr>
              <w:t>Alan Seçmeli /Area Elective</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İş Yükü / Workload</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rPr>
                <w:rFonts w:cs="Calibri"/>
                <w:sz w:val="20"/>
                <w:szCs w:val="20"/>
                <w:lang w:val="en-US"/>
              </w:rPr>
            </w:pPr>
            <w:r>
              <w:rPr>
                <w:rFonts w:cs="Calibri"/>
                <w:sz w:val="20"/>
                <w:szCs w:val="20"/>
              </w:rPr>
              <w:t>180 Saat / 180 Hours</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DAU Kredi Değeri / EMU Credit</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after="0" w:line="240" w:lineRule="auto"/>
              <w:rPr>
                <w:sz w:val="20"/>
                <w:szCs w:val="20"/>
                <w:lang w:val="en-GB"/>
              </w:rPr>
            </w:pPr>
            <w:r>
              <w:rPr>
                <w:sz w:val="20"/>
                <w:szCs w:val="20"/>
                <w:lang w:val="en-GB"/>
              </w:rPr>
              <w:t>(3,0,0) 3</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proofErr w:type="spellStart"/>
            <w:r>
              <w:rPr>
                <w:b/>
                <w:sz w:val="20"/>
                <w:szCs w:val="20"/>
                <w:lang w:val="en-GB"/>
              </w:rPr>
              <w:t>Ön</w:t>
            </w:r>
            <w:proofErr w:type="spellEnd"/>
            <w:r>
              <w:rPr>
                <w:b/>
                <w:sz w:val="20"/>
                <w:szCs w:val="20"/>
                <w:lang w:val="en-GB"/>
              </w:rPr>
              <w:t xml:space="preserve"> </w:t>
            </w:r>
            <w:proofErr w:type="spellStart"/>
            <w:r>
              <w:rPr>
                <w:b/>
                <w:sz w:val="20"/>
                <w:szCs w:val="20"/>
                <w:lang w:val="en-GB"/>
              </w:rPr>
              <w:t>Koşullar</w:t>
            </w:r>
            <w:proofErr w:type="spellEnd"/>
            <w:r>
              <w:rPr>
                <w:b/>
                <w:sz w:val="20"/>
                <w:szCs w:val="20"/>
                <w:lang w:val="en-GB"/>
              </w:rPr>
              <w:t xml:space="preserve"> / </w:t>
            </w:r>
            <w:r>
              <w:rPr>
                <w:rFonts w:cs="Calibri"/>
                <w:b/>
                <w:sz w:val="20"/>
                <w:szCs w:val="20"/>
              </w:rPr>
              <w:t>Prerequisite</w:t>
            </w:r>
          </w:p>
        </w:tc>
        <w:tc>
          <w:tcPr>
            <w:tcW w:w="6236" w:type="dxa"/>
            <w:tcBorders>
              <w:top w:val="single" w:sz="4" w:space="0" w:color="000000"/>
              <w:left w:val="single" w:sz="4" w:space="0" w:color="000000"/>
              <w:bottom w:val="single" w:sz="4" w:space="0" w:color="000000"/>
              <w:right w:val="single" w:sz="4" w:space="0" w:color="000000"/>
            </w:tcBorders>
            <w:vAlign w:val="center"/>
          </w:tcPr>
          <w:p w:rsidR="00337110" w:rsidRDefault="00337110" w:rsidP="0040453C">
            <w:pPr>
              <w:spacing w:after="0" w:line="240" w:lineRule="auto"/>
              <w:rPr>
                <w:sz w:val="20"/>
                <w:szCs w:val="20"/>
                <w:lang w:val="en-GB"/>
              </w:rPr>
            </w:pP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Dil / Language</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rPr>
                <w:rFonts w:cs="Calibri"/>
                <w:sz w:val="20"/>
                <w:szCs w:val="20"/>
                <w:lang w:val="en-US"/>
              </w:rPr>
            </w:pPr>
            <w:r>
              <w:rPr>
                <w:rFonts w:cs="Calibri"/>
                <w:sz w:val="20"/>
                <w:szCs w:val="20"/>
              </w:rPr>
              <w:t>Türkçe / Turkish</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 xml:space="preserve">Seviye / Level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rPr>
                <w:rFonts w:cs="Calibri"/>
                <w:sz w:val="20"/>
                <w:szCs w:val="20"/>
                <w:lang w:val="en-US"/>
              </w:rPr>
            </w:pPr>
            <w:r>
              <w:rPr>
                <w:rFonts w:cs="Calibri"/>
                <w:sz w:val="20"/>
                <w:szCs w:val="20"/>
              </w:rPr>
              <w:t xml:space="preserve">Üçüncü Yıl / Third Year </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Öğretim Formatı / Teaching Format</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after="0" w:line="240" w:lineRule="auto"/>
              <w:rPr>
                <w:rFonts w:cs="Calibri"/>
                <w:sz w:val="20"/>
                <w:szCs w:val="20"/>
                <w:lang w:val="en-US"/>
              </w:rPr>
            </w:pPr>
            <w:r>
              <w:rPr>
                <w:rFonts w:cs="Calibri"/>
                <w:sz w:val="20"/>
                <w:szCs w:val="20"/>
              </w:rPr>
              <w:t>3 Saat Ders / 3 Hours Lecture</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ECTS Değeri / ECTS Credit</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rPr>
                <w:rFonts w:cs="Calibri"/>
                <w:sz w:val="20"/>
                <w:szCs w:val="20"/>
                <w:lang w:val="en-US"/>
              </w:rPr>
            </w:pPr>
            <w:r>
              <w:rPr>
                <w:rFonts w:cs="Calibri"/>
                <w:sz w:val="20"/>
                <w:szCs w:val="20"/>
              </w:rPr>
              <w:t>7</w:t>
            </w:r>
          </w:p>
        </w:tc>
      </w:tr>
      <w:tr w:rsidR="00337110" w:rsidTr="0040453C">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Calibri"/>
                <w:b/>
                <w:sz w:val="20"/>
                <w:szCs w:val="20"/>
                <w:lang w:val="en-US"/>
              </w:rPr>
            </w:pPr>
            <w:r>
              <w:rPr>
                <w:rFonts w:cs="Calibri"/>
                <w:b/>
                <w:sz w:val="20"/>
                <w:szCs w:val="20"/>
              </w:rPr>
              <w:t>Ders Sitesi /  Course Web</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337110" w:rsidRDefault="009900A5" w:rsidP="0040453C">
            <w:pPr>
              <w:spacing w:before="40" w:after="40" w:line="240" w:lineRule="auto"/>
              <w:rPr>
                <w:rFonts w:cs="Calibri"/>
                <w:sz w:val="20"/>
                <w:szCs w:val="20"/>
                <w:lang w:val="en-US"/>
              </w:rPr>
            </w:pPr>
            <w:r w:rsidRPr="009900A5">
              <w:rPr>
                <w:sz w:val="20"/>
                <w:szCs w:val="20"/>
                <w:lang w:val="en-GB"/>
              </w:rPr>
              <w:t>http://staff.emu.edu.tr/alimurat/tr/dersler/bmet-301</w:t>
            </w:r>
          </w:p>
        </w:tc>
      </w:tr>
    </w:tbl>
    <w:p w:rsidR="00337110" w:rsidRDefault="00337110" w:rsidP="00337110">
      <w:pPr>
        <w:spacing w:after="0" w:line="240" w:lineRule="auto"/>
        <w:rPr>
          <w:rFonts w:cs="Arial"/>
          <w:sz w:val="16"/>
          <w:szCs w:val="16"/>
        </w:rPr>
      </w:pPr>
    </w:p>
    <w:p w:rsidR="00337110" w:rsidRDefault="00337110" w:rsidP="00337110">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9"/>
        <w:gridCol w:w="3118"/>
        <w:gridCol w:w="1843"/>
        <w:gridCol w:w="1963"/>
      </w:tblGrid>
      <w:tr w:rsidR="00337110" w:rsidRPr="009D53A9" w:rsidTr="0040453C">
        <w:tc>
          <w:tcPr>
            <w:tcW w:w="25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337110" w:rsidRPr="009D53A9" w:rsidRDefault="00337110" w:rsidP="0040453C">
            <w:pPr>
              <w:spacing w:before="40" w:after="40" w:line="240" w:lineRule="auto"/>
              <w:ind w:right="-137"/>
              <w:rPr>
                <w:rFonts w:cs="Calibri"/>
                <w:b/>
                <w:sz w:val="20"/>
                <w:szCs w:val="20"/>
              </w:rPr>
            </w:pPr>
            <w:r>
              <w:rPr>
                <w:rFonts w:cs="Calibri"/>
                <w:b/>
                <w:sz w:val="20"/>
                <w:szCs w:val="20"/>
              </w:rPr>
              <w:t>Öğretim Elemanı / Instructor</w:t>
            </w:r>
          </w:p>
        </w:tc>
        <w:tc>
          <w:tcPr>
            <w:tcW w:w="3118" w:type="dxa"/>
            <w:tcBorders>
              <w:top w:val="single" w:sz="4" w:space="0" w:color="000000"/>
              <w:left w:val="single" w:sz="4" w:space="0" w:color="000000"/>
              <w:bottom w:val="single" w:sz="4" w:space="0" w:color="000000"/>
              <w:right w:val="single" w:sz="4" w:space="0" w:color="000000"/>
            </w:tcBorders>
            <w:vAlign w:val="center"/>
          </w:tcPr>
          <w:p w:rsidR="00337110" w:rsidRPr="009D53A9" w:rsidRDefault="00337110" w:rsidP="0040453C">
            <w:pPr>
              <w:spacing w:before="40" w:after="40" w:line="240" w:lineRule="auto"/>
              <w:ind w:right="62"/>
              <w:rPr>
                <w:rFonts w:cs="Calibri"/>
                <w:sz w:val="20"/>
                <w:szCs w:val="20"/>
              </w:rPr>
            </w:pPr>
            <w:r>
              <w:rPr>
                <w:rFonts w:cs="Calibri"/>
                <w:sz w:val="20"/>
                <w:szCs w:val="20"/>
              </w:rPr>
              <w:t>Ali</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7110" w:rsidRPr="003F5A25" w:rsidRDefault="00337110" w:rsidP="0040453C">
            <w:pPr>
              <w:spacing w:before="40" w:after="40" w:line="240" w:lineRule="auto"/>
              <w:ind w:right="62"/>
              <w:rPr>
                <w:rFonts w:cs="Calibri"/>
                <w:b/>
                <w:sz w:val="20"/>
                <w:szCs w:val="20"/>
              </w:rPr>
            </w:pPr>
            <w:r w:rsidRPr="003F5A25">
              <w:rPr>
                <w:rFonts w:cs="Calibri"/>
                <w:b/>
                <w:sz w:val="20"/>
                <w:szCs w:val="20"/>
              </w:rPr>
              <w:t xml:space="preserve">Ofis Tel / Office </w:t>
            </w:r>
          </w:p>
        </w:tc>
        <w:tc>
          <w:tcPr>
            <w:tcW w:w="1963" w:type="dxa"/>
            <w:tcBorders>
              <w:top w:val="single" w:sz="4" w:space="0" w:color="000000"/>
              <w:left w:val="single" w:sz="4" w:space="0" w:color="000000"/>
              <w:bottom w:val="single" w:sz="4" w:space="0" w:color="000000"/>
              <w:right w:val="single" w:sz="4" w:space="0" w:color="000000"/>
            </w:tcBorders>
            <w:vAlign w:val="center"/>
          </w:tcPr>
          <w:p w:rsidR="00337110" w:rsidRPr="009D53A9" w:rsidRDefault="00337110" w:rsidP="0040453C">
            <w:pPr>
              <w:spacing w:before="40" w:after="40" w:line="240" w:lineRule="auto"/>
              <w:ind w:right="62"/>
              <w:rPr>
                <w:rFonts w:cs="Calibri"/>
                <w:sz w:val="20"/>
                <w:szCs w:val="20"/>
              </w:rPr>
            </w:pPr>
            <w:r>
              <w:rPr>
                <w:rFonts w:cs="Calibri"/>
                <w:sz w:val="20"/>
                <w:szCs w:val="20"/>
              </w:rPr>
              <w:t>+90 392 6302882</w:t>
            </w:r>
          </w:p>
        </w:tc>
      </w:tr>
      <w:tr w:rsidR="00337110" w:rsidRPr="009D53A9" w:rsidTr="0040453C">
        <w:tc>
          <w:tcPr>
            <w:tcW w:w="25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337110" w:rsidRPr="009D53A9" w:rsidRDefault="00337110" w:rsidP="0040453C">
            <w:pPr>
              <w:spacing w:before="40" w:after="40" w:line="240" w:lineRule="auto"/>
              <w:rPr>
                <w:rFonts w:cs="Calibri"/>
                <w:b/>
                <w:sz w:val="20"/>
                <w:szCs w:val="20"/>
              </w:rPr>
            </w:pPr>
            <w:r>
              <w:rPr>
                <w:rFonts w:cs="Calibri"/>
                <w:b/>
                <w:sz w:val="20"/>
                <w:szCs w:val="20"/>
              </w:rPr>
              <w:t xml:space="preserve">E-posta / E-mail </w:t>
            </w:r>
          </w:p>
        </w:tc>
        <w:tc>
          <w:tcPr>
            <w:tcW w:w="3118" w:type="dxa"/>
            <w:tcBorders>
              <w:top w:val="single" w:sz="4" w:space="0" w:color="000000"/>
              <w:left w:val="single" w:sz="4" w:space="0" w:color="000000"/>
              <w:bottom w:val="single" w:sz="4" w:space="0" w:color="000000"/>
              <w:right w:val="single" w:sz="4" w:space="0" w:color="000000"/>
            </w:tcBorders>
            <w:vAlign w:val="center"/>
          </w:tcPr>
          <w:p w:rsidR="00337110" w:rsidRPr="009D53A9" w:rsidRDefault="00337110" w:rsidP="0040453C">
            <w:pPr>
              <w:spacing w:before="40" w:after="40" w:line="240" w:lineRule="auto"/>
              <w:rPr>
                <w:rFonts w:cs="Calibri"/>
                <w:sz w:val="20"/>
                <w:szCs w:val="20"/>
              </w:rPr>
            </w:pPr>
            <w:r>
              <w:rPr>
                <w:rFonts w:cs="Calibri"/>
                <w:sz w:val="20"/>
                <w:szCs w:val="20"/>
              </w:rPr>
              <w:t>ali.murat</w:t>
            </w:r>
            <w:r w:rsidRPr="00533C20">
              <w:rPr>
                <w:rFonts w:cs="Calibri"/>
                <w:sz w:val="20"/>
                <w:szCs w:val="20"/>
              </w:rPr>
              <w:t>@emu.edu.tr</w:t>
            </w:r>
            <w:r>
              <w:rPr>
                <w:rFonts w:cs="Calibr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tcPr>
          <w:p w:rsidR="00337110" w:rsidRPr="009D53A9" w:rsidRDefault="00337110" w:rsidP="0040453C">
            <w:pPr>
              <w:spacing w:before="40" w:after="40" w:line="240" w:lineRule="auto"/>
              <w:rPr>
                <w:rFonts w:cs="Calibri"/>
                <w:b/>
                <w:sz w:val="20"/>
                <w:szCs w:val="20"/>
              </w:rPr>
            </w:pPr>
            <w:r>
              <w:rPr>
                <w:rFonts w:cs="Calibri"/>
                <w:b/>
                <w:sz w:val="20"/>
                <w:szCs w:val="20"/>
              </w:rPr>
              <w:t>Ofis No /Office No</w:t>
            </w:r>
          </w:p>
        </w:tc>
        <w:tc>
          <w:tcPr>
            <w:tcW w:w="1963" w:type="dxa"/>
            <w:tcBorders>
              <w:top w:val="single" w:sz="4" w:space="0" w:color="000000"/>
              <w:left w:val="single" w:sz="4" w:space="0" w:color="000000"/>
              <w:bottom w:val="single" w:sz="4" w:space="0" w:color="000000"/>
              <w:right w:val="single" w:sz="4" w:space="0" w:color="000000"/>
            </w:tcBorders>
            <w:vAlign w:val="center"/>
          </w:tcPr>
          <w:p w:rsidR="00337110" w:rsidRPr="009D53A9" w:rsidRDefault="00337110" w:rsidP="0040453C">
            <w:pPr>
              <w:spacing w:before="40" w:after="40" w:line="240" w:lineRule="auto"/>
              <w:rPr>
                <w:rFonts w:cs="Calibri"/>
                <w:sz w:val="20"/>
                <w:szCs w:val="20"/>
              </w:rPr>
            </w:pPr>
            <w:r>
              <w:rPr>
                <w:rFonts w:cs="Calibri"/>
                <w:sz w:val="20"/>
                <w:szCs w:val="20"/>
              </w:rPr>
              <w:t>CT204</w:t>
            </w:r>
          </w:p>
        </w:tc>
      </w:tr>
    </w:tbl>
    <w:p w:rsidR="00337110" w:rsidRDefault="00337110" w:rsidP="00337110">
      <w:pPr>
        <w:spacing w:after="0" w:line="240" w:lineRule="auto"/>
        <w:rPr>
          <w:rFonts w:cs="Arial"/>
          <w:sz w:val="16"/>
          <w:szCs w:val="16"/>
        </w:rPr>
      </w:pPr>
    </w:p>
    <w:p w:rsidR="00337110" w:rsidRDefault="00337110" w:rsidP="00337110">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110" w:rsidRPr="002D4B16" w:rsidTr="0040453C">
        <w:tc>
          <w:tcPr>
            <w:tcW w:w="9493" w:type="dxa"/>
            <w:shd w:val="pct15" w:color="auto" w:fill="auto"/>
          </w:tcPr>
          <w:p w:rsidR="00337110" w:rsidRPr="002D4B16" w:rsidRDefault="00337110" w:rsidP="0040453C">
            <w:pPr>
              <w:spacing w:before="60" w:after="60" w:line="240" w:lineRule="auto"/>
              <w:jc w:val="center"/>
              <w:rPr>
                <w:rFonts w:cs="Arial"/>
                <w:b/>
                <w:sz w:val="16"/>
                <w:szCs w:val="16"/>
              </w:rPr>
            </w:pPr>
            <w:r>
              <w:rPr>
                <w:rFonts w:cs="Arial"/>
                <w:b/>
                <w:sz w:val="16"/>
                <w:szCs w:val="16"/>
              </w:rPr>
              <w:t xml:space="preserve">Ders İçeriği / </w:t>
            </w:r>
            <w:r w:rsidRPr="002D4B16">
              <w:rPr>
                <w:rFonts w:cs="Arial"/>
                <w:b/>
                <w:sz w:val="16"/>
                <w:szCs w:val="16"/>
              </w:rPr>
              <w:t>Course Description</w:t>
            </w:r>
          </w:p>
        </w:tc>
      </w:tr>
      <w:tr w:rsidR="00337110" w:rsidRPr="003E32B2" w:rsidTr="0040453C">
        <w:tc>
          <w:tcPr>
            <w:tcW w:w="9493" w:type="dxa"/>
          </w:tcPr>
          <w:p w:rsidR="00337110" w:rsidRDefault="00337110" w:rsidP="0040453C">
            <w:pPr>
              <w:spacing w:after="0" w:line="240" w:lineRule="auto"/>
              <w:jc w:val="both"/>
              <w:rPr>
                <w:rFonts w:cs="Arial"/>
                <w:color w:val="000000"/>
                <w:sz w:val="20"/>
                <w:szCs w:val="20"/>
              </w:rPr>
            </w:pPr>
            <w:r>
              <w:rPr>
                <w:rFonts w:cs="Arial"/>
                <w:color w:val="000000"/>
                <w:sz w:val="20"/>
                <w:szCs w:val="20"/>
              </w:rPr>
              <w:t>Turkish:</w:t>
            </w:r>
          </w:p>
          <w:p w:rsidR="00337110" w:rsidRDefault="00337110" w:rsidP="0040453C">
            <w:pPr>
              <w:spacing w:after="0" w:line="240" w:lineRule="auto"/>
              <w:jc w:val="both"/>
              <w:rPr>
                <w:rFonts w:cs="Arial"/>
                <w:color w:val="000000"/>
                <w:sz w:val="20"/>
                <w:szCs w:val="20"/>
              </w:rPr>
            </w:pPr>
            <w:r>
              <w:rPr>
                <w:sz w:val="20"/>
                <w:szCs w:val="20"/>
              </w:rPr>
              <w:t>Dersin amacı lazerin calisma prensiplerini ve tiptaki uygulamalarini ogretmektir.</w:t>
            </w:r>
          </w:p>
          <w:p w:rsidR="00337110" w:rsidRDefault="00337110" w:rsidP="0040453C">
            <w:pPr>
              <w:spacing w:after="0" w:line="240" w:lineRule="auto"/>
              <w:jc w:val="both"/>
              <w:rPr>
                <w:rFonts w:cs="Arial"/>
                <w:color w:val="000000"/>
                <w:sz w:val="20"/>
                <w:szCs w:val="20"/>
              </w:rPr>
            </w:pPr>
          </w:p>
          <w:p w:rsidR="00337110" w:rsidRDefault="00337110" w:rsidP="0040453C">
            <w:pPr>
              <w:spacing w:after="0" w:line="240" w:lineRule="auto"/>
              <w:jc w:val="both"/>
              <w:rPr>
                <w:rFonts w:cs="Arial"/>
                <w:color w:val="000000"/>
                <w:sz w:val="20"/>
                <w:szCs w:val="20"/>
              </w:rPr>
            </w:pPr>
            <w:r>
              <w:rPr>
                <w:rFonts w:cs="Arial"/>
                <w:color w:val="000000"/>
                <w:sz w:val="20"/>
                <w:szCs w:val="20"/>
              </w:rPr>
              <w:t>English:</w:t>
            </w:r>
          </w:p>
          <w:p w:rsidR="00337110" w:rsidRPr="003E32B2" w:rsidRDefault="00337110" w:rsidP="0040453C">
            <w:pPr>
              <w:spacing w:after="0" w:line="240" w:lineRule="auto"/>
              <w:rPr>
                <w:rFonts w:cs="Arial"/>
                <w:sz w:val="20"/>
                <w:szCs w:val="20"/>
              </w:rPr>
            </w:pPr>
            <w:r>
              <w:rPr>
                <w:sz w:val="20"/>
                <w:szCs w:val="20"/>
              </w:rPr>
              <w:t>The aim of this course is to teach operation principles and medical applications of different lasers.</w:t>
            </w:r>
          </w:p>
        </w:tc>
      </w:tr>
    </w:tbl>
    <w:p w:rsidR="00337110" w:rsidRPr="002D4B16" w:rsidRDefault="00337110" w:rsidP="00337110">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110" w:rsidRPr="002D4B16" w:rsidTr="0040453C">
        <w:tc>
          <w:tcPr>
            <w:tcW w:w="9493" w:type="dxa"/>
            <w:shd w:val="pct15" w:color="auto" w:fill="auto"/>
          </w:tcPr>
          <w:p w:rsidR="00337110" w:rsidRPr="002D4B16" w:rsidRDefault="00337110" w:rsidP="0040453C">
            <w:pPr>
              <w:spacing w:before="60" w:after="60" w:line="240" w:lineRule="auto"/>
              <w:jc w:val="center"/>
              <w:rPr>
                <w:rFonts w:cs="Arial"/>
                <w:b/>
                <w:sz w:val="16"/>
                <w:szCs w:val="16"/>
              </w:rPr>
            </w:pPr>
            <w:r>
              <w:rPr>
                <w:rFonts w:cs="Arial"/>
                <w:b/>
                <w:sz w:val="16"/>
                <w:szCs w:val="16"/>
              </w:rPr>
              <w:t xml:space="preserve">Öğrenme Çıktıları / </w:t>
            </w:r>
            <w:r w:rsidRPr="002D4B16">
              <w:rPr>
                <w:rFonts w:cs="Arial"/>
                <w:b/>
                <w:sz w:val="16"/>
                <w:szCs w:val="16"/>
              </w:rPr>
              <w:t>General Learning Outcomes</w:t>
            </w:r>
          </w:p>
        </w:tc>
      </w:tr>
      <w:tr w:rsidR="00337110" w:rsidRPr="002D4B16" w:rsidTr="0040453C">
        <w:tc>
          <w:tcPr>
            <w:tcW w:w="9493" w:type="dxa"/>
          </w:tcPr>
          <w:p w:rsidR="00337110" w:rsidRDefault="00337110" w:rsidP="0040453C">
            <w:pPr>
              <w:spacing w:after="0" w:line="240" w:lineRule="auto"/>
              <w:rPr>
                <w:sz w:val="20"/>
                <w:szCs w:val="20"/>
                <w:lang w:val="en-GB"/>
              </w:rPr>
            </w:pPr>
            <w:r>
              <w:rPr>
                <w:sz w:val="20"/>
                <w:szCs w:val="20"/>
                <w:lang w:val="en-GB"/>
              </w:rPr>
              <w:t>Turkish</w:t>
            </w:r>
          </w:p>
          <w:p w:rsidR="00337110" w:rsidRPr="00F07424" w:rsidRDefault="00337110" w:rsidP="0040453C">
            <w:pPr>
              <w:spacing w:after="0" w:line="240" w:lineRule="auto"/>
              <w:jc w:val="both"/>
              <w:rPr>
                <w:sz w:val="20"/>
                <w:szCs w:val="20"/>
                <w:lang w:val="en-US"/>
              </w:rPr>
            </w:pPr>
            <w:proofErr w:type="spellStart"/>
            <w:r w:rsidRPr="00F07424">
              <w:rPr>
                <w:sz w:val="20"/>
                <w:szCs w:val="20"/>
                <w:lang w:val="en-GB"/>
              </w:rPr>
              <w:t>Başarılı</w:t>
            </w:r>
            <w:proofErr w:type="spellEnd"/>
            <w:r w:rsidRPr="00F07424">
              <w:rPr>
                <w:sz w:val="20"/>
                <w:szCs w:val="20"/>
                <w:lang w:val="en-GB"/>
              </w:rPr>
              <w:t xml:space="preserve"> </w:t>
            </w:r>
            <w:proofErr w:type="spellStart"/>
            <w:r w:rsidRPr="00F07424">
              <w:rPr>
                <w:sz w:val="20"/>
                <w:szCs w:val="20"/>
                <w:lang w:val="en-GB"/>
              </w:rPr>
              <w:t>olarak</w:t>
            </w:r>
            <w:proofErr w:type="spellEnd"/>
            <w:r w:rsidRPr="00F07424">
              <w:rPr>
                <w:sz w:val="20"/>
                <w:szCs w:val="20"/>
                <w:lang w:val="en-GB"/>
              </w:rPr>
              <w:t xml:space="preserve"> </w:t>
            </w:r>
            <w:proofErr w:type="spellStart"/>
            <w:r w:rsidRPr="00F07424">
              <w:rPr>
                <w:sz w:val="20"/>
                <w:szCs w:val="20"/>
                <w:lang w:val="en-GB"/>
              </w:rPr>
              <w:t>geçen</w:t>
            </w:r>
            <w:proofErr w:type="spellEnd"/>
            <w:r w:rsidRPr="00F07424">
              <w:rPr>
                <w:sz w:val="20"/>
                <w:szCs w:val="20"/>
                <w:lang w:val="en-GB"/>
              </w:rPr>
              <w:t xml:space="preserve"> </w:t>
            </w:r>
            <w:proofErr w:type="spellStart"/>
            <w:r w:rsidRPr="00F07424">
              <w:rPr>
                <w:sz w:val="20"/>
                <w:szCs w:val="20"/>
                <w:lang w:val="en-GB"/>
              </w:rPr>
              <w:t>bu</w:t>
            </w:r>
            <w:proofErr w:type="spellEnd"/>
            <w:r w:rsidRPr="00F07424">
              <w:rPr>
                <w:sz w:val="20"/>
                <w:szCs w:val="20"/>
                <w:lang w:val="en-GB"/>
              </w:rPr>
              <w:t xml:space="preserve"> </w:t>
            </w:r>
            <w:proofErr w:type="spellStart"/>
            <w:r w:rsidRPr="00F07424">
              <w:rPr>
                <w:sz w:val="20"/>
                <w:szCs w:val="20"/>
                <w:lang w:val="en-GB"/>
              </w:rPr>
              <w:t>dersin</w:t>
            </w:r>
            <w:proofErr w:type="spellEnd"/>
            <w:r w:rsidRPr="00F07424">
              <w:rPr>
                <w:sz w:val="20"/>
                <w:szCs w:val="20"/>
                <w:lang w:val="en-GB"/>
              </w:rPr>
              <w:t xml:space="preserve"> </w:t>
            </w:r>
            <w:proofErr w:type="spellStart"/>
            <w:r w:rsidRPr="00F07424">
              <w:rPr>
                <w:sz w:val="20"/>
                <w:szCs w:val="20"/>
                <w:lang w:val="en-GB"/>
              </w:rPr>
              <w:t>sonunda</w:t>
            </w:r>
            <w:proofErr w:type="spellEnd"/>
            <w:r w:rsidRPr="00F07424">
              <w:rPr>
                <w:sz w:val="20"/>
                <w:szCs w:val="20"/>
                <w:lang w:val="en-GB"/>
              </w:rPr>
              <w:t xml:space="preserve"> </w:t>
            </w:r>
            <w:proofErr w:type="spellStart"/>
            <w:r w:rsidRPr="00F07424">
              <w:rPr>
                <w:sz w:val="20"/>
                <w:szCs w:val="20"/>
                <w:lang w:val="en-GB"/>
              </w:rPr>
              <w:t>öğrenciler</w:t>
            </w:r>
            <w:proofErr w:type="spellEnd"/>
            <w:r w:rsidRPr="00F07424">
              <w:rPr>
                <w:sz w:val="20"/>
                <w:szCs w:val="20"/>
                <w:lang w:val="en-GB"/>
              </w:rPr>
              <w:t xml:space="preserve"> </w:t>
            </w:r>
            <w:proofErr w:type="spellStart"/>
            <w:r w:rsidRPr="00F07424">
              <w:rPr>
                <w:sz w:val="20"/>
                <w:szCs w:val="20"/>
                <w:lang w:val="en-GB"/>
              </w:rPr>
              <w:t>aşağıdaki</w:t>
            </w:r>
            <w:proofErr w:type="spellEnd"/>
            <w:r w:rsidRPr="00F07424">
              <w:rPr>
                <w:sz w:val="20"/>
                <w:szCs w:val="20"/>
                <w:lang w:val="en-GB"/>
              </w:rPr>
              <w:t xml:space="preserve"> </w:t>
            </w:r>
            <w:proofErr w:type="spellStart"/>
            <w:r w:rsidRPr="00F07424">
              <w:rPr>
                <w:sz w:val="20"/>
                <w:szCs w:val="20"/>
                <w:lang w:val="en-GB"/>
              </w:rPr>
              <w:t>konuları</w:t>
            </w:r>
            <w:proofErr w:type="spellEnd"/>
            <w:r w:rsidRPr="00F07424">
              <w:rPr>
                <w:sz w:val="20"/>
                <w:szCs w:val="20"/>
                <w:lang w:val="en-GB"/>
              </w:rPr>
              <w:t xml:space="preserve"> </w:t>
            </w:r>
            <w:proofErr w:type="spellStart"/>
            <w:r w:rsidRPr="00F07424">
              <w:rPr>
                <w:sz w:val="20"/>
                <w:szCs w:val="20"/>
                <w:lang w:val="en-GB"/>
              </w:rPr>
              <w:t>öğrenir</w:t>
            </w:r>
            <w:proofErr w:type="spellEnd"/>
            <w:r w:rsidRPr="00F07424">
              <w:rPr>
                <w:sz w:val="20"/>
                <w:szCs w:val="20"/>
                <w:lang w:val="en-GB"/>
              </w:rPr>
              <w:t xml:space="preserve"> </w:t>
            </w:r>
            <w:proofErr w:type="spellStart"/>
            <w:r w:rsidRPr="00F07424">
              <w:rPr>
                <w:sz w:val="20"/>
                <w:szCs w:val="20"/>
                <w:lang w:val="en-GB"/>
              </w:rPr>
              <w:t>ve</w:t>
            </w:r>
            <w:proofErr w:type="spellEnd"/>
            <w:r w:rsidRPr="00F07424">
              <w:rPr>
                <w:sz w:val="20"/>
                <w:szCs w:val="20"/>
                <w:lang w:val="en-GB"/>
              </w:rPr>
              <w:t xml:space="preserve"> </w:t>
            </w:r>
            <w:proofErr w:type="spellStart"/>
            <w:r w:rsidRPr="00F07424">
              <w:rPr>
                <w:sz w:val="20"/>
                <w:szCs w:val="20"/>
                <w:lang w:val="en-GB"/>
              </w:rPr>
              <w:t>tanımlar</w:t>
            </w:r>
            <w:proofErr w:type="spellEnd"/>
            <w:r w:rsidRPr="00F07424">
              <w:rPr>
                <w:sz w:val="20"/>
                <w:szCs w:val="20"/>
                <w:lang w:val="en-GB"/>
              </w:rPr>
              <w:t>:</w:t>
            </w:r>
          </w:p>
          <w:p w:rsidR="00337110" w:rsidRDefault="00337110" w:rsidP="00337110">
            <w:pPr>
              <w:numPr>
                <w:ilvl w:val="0"/>
                <w:numId w:val="3"/>
              </w:numPr>
              <w:spacing w:after="0" w:line="240" w:lineRule="auto"/>
              <w:jc w:val="both"/>
              <w:rPr>
                <w:sz w:val="20"/>
                <w:szCs w:val="20"/>
                <w:lang w:val="en-US"/>
              </w:rPr>
            </w:pPr>
            <w:r>
              <w:rPr>
                <w:sz w:val="20"/>
                <w:szCs w:val="20"/>
              </w:rPr>
              <w:t xml:space="preserve">Lazerin ozellikleri </w:t>
            </w:r>
          </w:p>
          <w:p w:rsidR="00337110" w:rsidRDefault="00337110" w:rsidP="00337110">
            <w:pPr>
              <w:numPr>
                <w:ilvl w:val="0"/>
                <w:numId w:val="3"/>
              </w:numPr>
              <w:spacing w:after="0" w:line="240" w:lineRule="auto"/>
              <w:jc w:val="both"/>
              <w:rPr>
                <w:sz w:val="20"/>
                <w:szCs w:val="20"/>
              </w:rPr>
            </w:pPr>
            <w:r>
              <w:rPr>
                <w:sz w:val="20"/>
                <w:szCs w:val="20"/>
              </w:rPr>
              <w:t>Lazerlerin aktif ortama ve guce gore siniflandirilmalari</w:t>
            </w:r>
          </w:p>
          <w:p w:rsidR="00337110" w:rsidRDefault="00337110" w:rsidP="00337110">
            <w:pPr>
              <w:numPr>
                <w:ilvl w:val="0"/>
                <w:numId w:val="3"/>
              </w:numPr>
              <w:spacing w:after="0" w:line="240" w:lineRule="auto"/>
              <w:jc w:val="both"/>
              <w:rPr>
                <w:sz w:val="20"/>
                <w:szCs w:val="20"/>
              </w:rPr>
            </w:pPr>
            <w:r>
              <w:rPr>
                <w:sz w:val="20"/>
                <w:szCs w:val="20"/>
              </w:rPr>
              <w:t>Lazer doku etkilesimlerinin kavranmasi</w:t>
            </w:r>
          </w:p>
          <w:p w:rsidR="00337110" w:rsidRDefault="00337110" w:rsidP="00337110">
            <w:pPr>
              <w:numPr>
                <w:ilvl w:val="0"/>
                <w:numId w:val="3"/>
              </w:numPr>
              <w:spacing w:after="0" w:line="240" w:lineRule="auto"/>
              <w:jc w:val="both"/>
              <w:rPr>
                <w:sz w:val="20"/>
                <w:szCs w:val="20"/>
              </w:rPr>
            </w:pPr>
            <w:r>
              <w:rPr>
                <w:sz w:val="20"/>
                <w:szCs w:val="20"/>
              </w:rPr>
              <w:t>Biyolojik dokuların optik özellikleri</w:t>
            </w:r>
          </w:p>
          <w:p w:rsidR="00337110" w:rsidRDefault="00337110" w:rsidP="00337110">
            <w:pPr>
              <w:numPr>
                <w:ilvl w:val="0"/>
                <w:numId w:val="3"/>
              </w:numPr>
              <w:spacing w:after="0" w:line="240" w:lineRule="auto"/>
              <w:jc w:val="both"/>
              <w:rPr>
                <w:sz w:val="20"/>
                <w:szCs w:val="20"/>
              </w:rPr>
            </w:pPr>
            <w:r>
              <w:rPr>
                <w:sz w:val="20"/>
                <w:szCs w:val="20"/>
              </w:rPr>
              <w:t>Tipta kullanilan lazerlerin ozelliklerinin kavranmasi</w:t>
            </w:r>
          </w:p>
          <w:p w:rsidR="00337110" w:rsidRDefault="00337110" w:rsidP="00337110">
            <w:pPr>
              <w:numPr>
                <w:ilvl w:val="0"/>
                <w:numId w:val="3"/>
              </w:numPr>
              <w:spacing w:after="0" w:line="240" w:lineRule="auto"/>
              <w:jc w:val="both"/>
              <w:rPr>
                <w:sz w:val="20"/>
                <w:szCs w:val="20"/>
              </w:rPr>
            </w:pPr>
            <w:r>
              <w:rPr>
                <w:sz w:val="20"/>
                <w:szCs w:val="20"/>
              </w:rPr>
              <w:t>Lazerin tıpta uygulamaları</w:t>
            </w:r>
          </w:p>
          <w:p w:rsidR="00337110" w:rsidRDefault="00337110" w:rsidP="0040453C">
            <w:pPr>
              <w:spacing w:after="0" w:line="240" w:lineRule="auto"/>
              <w:ind w:left="720"/>
              <w:jc w:val="both"/>
              <w:rPr>
                <w:sz w:val="20"/>
                <w:szCs w:val="20"/>
              </w:rPr>
            </w:pPr>
          </w:p>
          <w:p w:rsidR="00337110" w:rsidRDefault="00337110" w:rsidP="0040453C">
            <w:pPr>
              <w:pStyle w:val="NormalWeb"/>
              <w:spacing w:before="0" w:beforeAutospacing="0" w:after="0" w:afterAutospacing="0"/>
              <w:rPr>
                <w:rFonts w:ascii="Calibri" w:hAnsi="Calibri"/>
                <w:sz w:val="20"/>
                <w:szCs w:val="20"/>
                <w:lang w:val="en-GB"/>
              </w:rPr>
            </w:pPr>
            <w:r>
              <w:rPr>
                <w:rFonts w:ascii="Calibri" w:hAnsi="Calibri"/>
                <w:sz w:val="20"/>
                <w:szCs w:val="20"/>
                <w:lang w:val="en-GB"/>
              </w:rPr>
              <w:t>English:</w:t>
            </w:r>
          </w:p>
          <w:p w:rsidR="00337110" w:rsidRDefault="00337110" w:rsidP="0040453C">
            <w:pPr>
              <w:pStyle w:val="NormalWeb"/>
              <w:spacing w:before="0" w:beforeAutospacing="0" w:after="0" w:afterAutospacing="0"/>
              <w:rPr>
                <w:rFonts w:ascii="Calibri" w:hAnsi="Calibri"/>
                <w:sz w:val="20"/>
                <w:szCs w:val="20"/>
                <w:lang w:val="en-GB"/>
              </w:rPr>
            </w:pPr>
            <w:r w:rsidRPr="00C23CBC">
              <w:rPr>
                <w:rFonts w:ascii="Calibri" w:hAnsi="Calibri"/>
                <w:sz w:val="20"/>
                <w:szCs w:val="20"/>
                <w:lang w:val="en-GB"/>
              </w:rPr>
              <w:t>After successful completion of the course the students lear</w:t>
            </w:r>
            <w:r>
              <w:rPr>
                <w:rFonts w:ascii="Calibri" w:hAnsi="Calibri"/>
                <w:sz w:val="20"/>
                <w:szCs w:val="20"/>
                <w:lang w:val="en-GB"/>
              </w:rPr>
              <w:t>ns and apply the concepts below:</w:t>
            </w:r>
          </w:p>
          <w:p w:rsidR="00337110" w:rsidRDefault="00337110" w:rsidP="00337110">
            <w:pPr>
              <w:pStyle w:val="NormalWeb"/>
              <w:numPr>
                <w:ilvl w:val="0"/>
                <w:numId w:val="3"/>
              </w:numPr>
              <w:spacing w:before="0" w:beforeAutospacing="0" w:after="0" w:afterAutospacing="0"/>
              <w:rPr>
                <w:rFonts w:ascii="Calibri" w:eastAsia="Calibri" w:hAnsi="Calibri" w:cs="Arial"/>
                <w:color w:val="000000"/>
                <w:sz w:val="20"/>
                <w:szCs w:val="20"/>
                <w:lang w:val="tr-TR"/>
              </w:rPr>
            </w:pPr>
            <w:r>
              <w:rPr>
                <w:rFonts w:ascii="Calibri" w:hAnsi="Calibri"/>
                <w:sz w:val="20"/>
                <w:szCs w:val="20"/>
              </w:rPr>
              <w:t xml:space="preserve">Properties of laser </w:t>
            </w:r>
          </w:p>
          <w:p w:rsidR="00337110" w:rsidRDefault="00337110" w:rsidP="00337110">
            <w:pPr>
              <w:numPr>
                <w:ilvl w:val="0"/>
                <w:numId w:val="3"/>
              </w:numPr>
              <w:spacing w:after="0" w:line="276" w:lineRule="auto"/>
              <w:rPr>
                <w:rFonts w:ascii="Calibri" w:eastAsia="Calibri" w:hAnsi="Calibri" w:cs="Arial"/>
                <w:color w:val="000000"/>
                <w:sz w:val="20"/>
                <w:szCs w:val="20"/>
              </w:rPr>
            </w:pPr>
            <w:r>
              <w:rPr>
                <w:rFonts w:eastAsia="Calibri" w:cs="Arial"/>
                <w:color w:val="000000"/>
                <w:sz w:val="20"/>
                <w:szCs w:val="20"/>
              </w:rPr>
              <w:t xml:space="preserve">Classification of lasers based on active medium and power </w:t>
            </w:r>
          </w:p>
          <w:p w:rsidR="00337110" w:rsidRDefault="00337110" w:rsidP="00337110">
            <w:pPr>
              <w:numPr>
                <w:ilvl w:val="0"/>
                <w:numId w:val="3"/>
              </w:numPr>
              <w:spacing w:after="0" w:line="276" w:lineRule="auto"/>
              <w:rPr>
                <w:rFonts w:eastAsia="Calibri" w:cs="Arial"/>
                <w:color w:val="000000"/>
                <w:sz w:val="20"/>
                <w:szCs w:val="20"/>
              </w:rPr>
            </w:pPr>
            <w:r>
              <w:rPr>
                <w:color w:val="333333"/>
                <w:sz w:val="20"/>
                <w:szCs w:val="20"/>
                <w:lang w:val="en"/>
              </w:rPr>
              <w:lastRenderedPageBreak/>
              <w:t xml:space="preserve">Understanding principles of laser-tissue interactions </w:t>
            </w:r>
          </w:p>
          <w:p w:rsidR="00337110" w:rsidRDefault="00337110" w:rsidP="00337110">
            <w:pPr>
              <w:numPr>
                <w:ilvl w:val="0"/>
                <w:numId w:val="3"/>
              </w:numPr>
              <w:spacing w:after="0" w:line="276" w:lineRule="auto"/>
              <w:rPr>
                <w:rFonts w:eastAsia="Calibri" w:cs="Arial"/>
                <w:color w:val="000000"/>
                <w:sz w:val="20"/>
                <w:szCs w:val="20"/>
              </w:rPr>
            </w:pPr>
            <w:r>
              <w:rPr>
                <w:rFonts w:eastAsia="Calibri" w:cs="Arial"/>
                <w:color w:val="000000"/>
                <w:sz w:val="20"/>
                <w:szCs w:val="20"/>
              </w:rPr>
              <w:t>Optical properties of biological tissues</w:t>
            </w:r>
          </w:p>
          <w:p w:rsidR="00337110" w:rsidRPr="005B1800" w:rsidRDefault="00337110" w:rsidP="00337110">
            <w:pPr>
              <w:numPr>
                <w:ilvl w:val="0"/>
                <w:numId w:val="3"/>
              </w:numPr>
              <w:spacing w:after="0" w:line="276" w:lineRule="auto"/>
              <w:rPr>
                <w:rFonts w:eastAsia="Calibri" w:cs="Arial"/>
                <w:color w:val="000000"/>
                <w:sz w:val="20"/>
                <w:szCs w:val="20"/>
              </w:rPr>
            </w:pPr>
            <w:r>
              <w:rPr>
                <w:sz w:val="20"/>
                <w:szCs w:val="20"/>
              </w:rPr>
              <w:t>Understanding properties of lasers used in medicine.</w:t>
            </w:r>
          </w:p>
          <w:p w:rsidR="00337110" w:rsidRPr="005B1800" w:rsidRDefault="00337110" w:rsidP="00337110">
            <w:pPr>
              <w:numPr>
                <w:ilvl w:val="0"/>
                <w:numId w:val="3"/>
              </w:numPr>
              <w:spacing w:after="0" w:line="276" w:lineRule="auto"/>
              <w:rPr>
                <w:rFonts w:eastAsia="Calibri" w:cs="Arial"/>
                <w:color w:val="000000"/>
                <w:sz w:val="20"/>
                <w:szCs w:val="20"/>
              </w:rPr>
            </w:pPr>
            <w:r w:rsidRPr="005B1800">
              <w:rPr>
                <w:rFonts w:eastAsia="Calibri" w:cs="Arial"/>
                <w:color w:val="000000"/>
                <w:sz w:val="20"/>
                <w:szCs w:val="20"/>
              </w:rPr>
              <w:t>Medical applications of lasers</w:t>
            </w:r>
          </w:p>
        </w:tc>
      </w:tr>
    </w:tbl>
    <w:p w:rsidR="00337110" w:rsidRDefault="00337110" w:rsidP="00337110">
      <w:pPr>
        <w:spacing w:after="0" w:line="240" w:lineRule="auto"/>
        <w:rPr>
          <w:rFonts w:cs="Arial"/>
          <w:sz w:val="16"/>
          <w:szCs w:val="16"/>
        </w:rPr>
      </w:pPr>
    </w:p>
    <w:p w:rsidR="00337110" w:rsidRDefault="00337110" w:rsidP="00337110">
      <w:pPr>
        <w:spacing w:after="0" w:line="240" w:lineRule="auto"/>
        <w:rPr>
          <w:rFonts w:cs="Arial"/>
          <w:sz w:val="16"/>
          <w:szCs w:val="16"/>
        </w:rPr>
      </w:pPr>
    </w:p>
    <w:p w:rsidR="00337110" w:rsidRDefault="00337110" w:rsidP="00337110">
      <w:pPr>
        <w:spacing w:after="0" w:line="240" w:lineRule="auto"/>
        <w:rPr>
          <w:rFonts w:cs="Arial"/>
          <w:sz w:val="16"/>
          <w:szCs w:val="16"/>
        </w:rPr>
      </w:pPr>
    </w:p>
    <w:p w:rsidR="00337110" w:rsidRDefault="00337110" w:rsidP="00337110">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110" w:rsidRPr="002D4B16" w:rsidTr="0040453C">
        <w:tc>
          <w:tcPr>
            <w:tcW w:w="9493" w:type="dxa"/>
            <w:shd w:val="pct15" w:color="auto" w:fill="auto"/>
          </w:tcPr>
          <w:p w:rsidR="00337110" w:rsidRPr="002D4B16" w:rsidRDefault="00337110" w:rsidP="0040453C">
            <w:pPr>
              <w:spacing w:before="60" w:after="60" w:line="240" w:lineRule="auto"/>
              <w:jc w:val="center"/>
              <w:rPr>
                <w:rFonts w:cs="Arial"/>
                <w:b/>
                <w:sz w:val="16"/>
                <w:szCs w:val="16"/>
              </w:rPr>
            </w:pPr>
            <w:r w:rsidRPr="002D4B16">
              <w:rPr>
                <w:rFonts w:cs="Arial"/>
                <w:b/>
                <w:sz w:val="16"/>
                <w:szCs w:val="16"/>
              </w:rPr>
              <w:t>Teaching Methodology / Classroom Procedures</w:t>
            </w:r>
          </w:p>
        </w:tc>
      </w:tr>
      <w:tr w:rsidR="00337110" w:rsidRPr="002D4B16" w:rsidTr="0040453C">
        <w:tc>
          <w:tcPr>
            <w:tcW w:w="9493" w:type="dxa"/>
          </w:tcPr>
          <w:p w:rsidR="00337110" w:rsidRDefault="00337110" w:rsidP="0040453C">
            <w:pPr>
              <w:spacing w:after="0"/>
              <w:jc w:val="both"/>
              <w:rPr>
                <w:rFonts w:cs="Arial"/>
                <w:sz w:val="20"/>
                <w:szCs w:val="20"/>
              </w:rPr>
            </w:pPr>
            <w:r>
              <w:rPr>
                <w:rFonts w:cs="Arial"/>
                <w:sz w:val="20"/>
                <w:szCs w:val="20"/>
              </w:rPr>
              <w:t>Turkish:</w:t>
            </w:r>
          </w:p>
          <w:p w:rsidR="00337110" w:rsidRDefault="00337110" w:rsidP="0040453C">
            <w:pPr>
              <w:spacing w:after="0"/>
              <w:jc w:val="both"/>
              <w:rPr>
                <w:rFonts w:cs="Arial"/>
                <w:sz w:val="20"/>
                <w:szCs w:val="20"/>
              </w:rPr>
            </w:pPr>
            <w:r>
              <w:rPr>
                <w:rFonts w:cs="Arial"/>
                <w:sz w:val="20"/>
                <w:szCs w:val="20"/>
              </w:rPr>
              <w:t>Öğrencileirn bu derste aktif olması bekleniyor. Bu dersin öğretim metodolojisi derste anlatılanlara bağımlı olarak verilen ödevlere ve küçük sınavlara katılmalıdırlar. Öğrenciler ders sitesinde olan herşeyden sorumludur. Tüm sınavlara zamanında katılmakla yükümlüdürler.</w:t>
            </w:r>
          </w:p>
          <w:p w:rsidR="00337110" w:rsidRDefault="00337110" w:rsidP="0040453C">
            <w:pPr>
              <w:spacing w:after="0"/>
              <w:jc w:val="both"/>
              <w:rPr>
                <w:rFonts w:cs="Arial"/>
                <w:sz w:val="20"/>
                <w:szCs w:val="20"/>
              </w:rPr>
            </w:pPr>
          </w:p>
          <w:p w:rsidR="00337110" w:rsidRDefault="00337110" w:rsidP="0040453C">
            <w:pPr>
              <w:spacing w:after="0"/>
              <w:jc w:val="both"/>
              <w:rPr>
                <w:rFonts w:cs="Arial"/>
                <w:sz w:val="20"/>
                <w:szCs w:val="20"/>
              </w:rPr>
            </w:pPr>
            <w:r>
              <w:rPr>
                <w:rFonts w:cs="Arial"/>
                <w:sz w:val="20"/>
                <w:szCs w:val="20"/>
              </w:rPr>
              <w:t>English:</w:t>
            </w:r>
          </w:p>
          <w:p w:rsidR="00337110" w:rsidRPr="002D4B16" w:rsidRDefault="00337110" w:rsidP="0040453C">
            <w:pPr>
              <w:pStyle w:val="ListParagraph"/>
              <w:spacing w:before="60" w:after="40" w:line="240" w:lineRule="auto"/>
              <w:ind w:left="96"/>
              <w:jc w:val="both"/>
              <w:rPr>
                <w:rFonts w:cs="Arial"/>
                <w:sz w:val="16"/>
                <w:szCs w:val="16"/>
              </w:rPr>
            </w:pPr>
            <w:r>
              <w:rPr>
                <w:rFonts w:cs="Arial"/>
                <w:sz w:val="20"/>
                <w:szCs w:val="20"/>
              </w:rPr>
              <w:t xml:space="preserve">The students are expected to be active learners in this course. The teaching methodology of this course is based on a lecture based discussion of concepts followed by supervised lecturer in class.  At the end of every major topic discussion, the students will have to work on corresponding assignments and quizzes where they have to apply the knowledge and skills they learned in class. </w:t>
            </w:r>
            <w:r>
              <w:rPr>
                <w:rFonts w:cs="Arial"/>
                <w:sz w:val="20"/>
                <w:szCs w:val="20"/>
                <w:lang w:val="en-GB"/>
              </w:rPr>
              <w:t>Students are responsible to know and use all the course material placed on the web (</w:t>
            </w:r>
            <w:r w:rsidR="009900A5" w:rsidRPr="009900A5">
              <w:rPr>
                <w:rFonts w:cs="Arial"/>
                <w:sz w:val="20"/>
                <w:szCs w:val="20"/>
                <w:lang w:val="en-GB"/>
              </w:rPr>
              <w:t>http://staff.emu.edu.tr/alimurat/tr/dersler/bmet-301</w:t>
            </w:r>
            <w:bookmarkStart w:id="0" w:name="_GoBack"/>
            <w:bookmarkEnd w:id="0"/>
            <w:r>
              <w:rPr>
                <w:rFonts w:cs="Arial"/>
                <w:sz w:val="20"/>
                <w:szCs w:val="20"/>
                <w:lang w:val="en-GB"/>
              </w:rPr>
              <w:t>) and for timely attendance to all quizzes.</w:t>
            </w:r>
          </w:p>
        </w:tc>
      </w:tr>
    </w:tbl>
    <w:p w:rsidR="00337110" w:rsidRDefault="00337110" w:rsidP="00337110">
      <w:pPr>
        <w:spacing w:after="0"/>
        <w:rPr>
          <w:rFonts w:cs="Arial"/>
          <w:sz w:val="16"/>
          <w:szCs w:val="16"/>
        </w:rPr>
      </w:pPr>
    </w:p>
    <w:p w:rsidR="00337110" w:rsidRPr="002D4B16" w:rsidRDefault="00337110" w:rsidP="00337110">
      <w:pPr>
        <w:spacing w:after="0"/>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110" w:rsidRPr="002D4B16" w:rsidTr="0040453C">
        <w:tc>
          <w:tcPr>
            <w:tcW w:w="9493" w:type="dxa"/>
            <w:shd w:val="pct15" w:color="auto" w:fill="auto"/>
          </w:tcPr>
          <w:p w:rsidR="00337110" w:rsidRPr="002D4B16" w:rsidRDefault="00337110" w:rsidP="0040453C">
            <w:pPr>
              <w:spacing w:before="60" w:after="60" w:line="240" w:lineRule="auto"/>
              <w:jc w:val="center"/>
              <w:rPr>
                <w:rFonts w:cs="Arial"/>
                <w:b/>
                <w:sz w:val="16"/>
                <w:szCs w:val="16"/>
              </w:rPr>
            </w:pPr>
            <w:r>
              <w:rPr>
                <w:rFonts w:cs="Arial"/>
                <w:b/>
                <w:sz w:val="16"/>
                <w:szCs w:val="16"/>
              </w:rPr>
              <w:t xml:space="preserve">Ders Materyalleri / Referanslar -Course </w:t>
            </w:r>
            <w:r w:rsidRPr="002D4B16">
              <w:rPr>
                <w:rFonts w:cs="Arial"/>
                <w:b/>
                <w:sz w:val="16"/>
                <w:szCs w:val="16"/>
              </w:rPr>
              <w:t>Materials / Main References</w:t>
            </w:r>
          </w:p>
        </w:tc>
      </w:tr>
      <w:tr w:rsidR="00337110" w:rsidRPr="002D4B16" w:rsidTr="0040453C">
        <w:tc>
          <w:tcPr>
            <w:tcW w:w="9493" w:type="dxa"/>
          </w:tcPr>
          <w:p w:rsidR="00337110" w:rsidRDefault="00337110" w:rsidP="0040453C">
            <w:pPr>
              <w:spacing w:before="40" w:after="40"/>
              <w:jc w:val="both"/>
              <w:rPr>
                <w:rFonts w:cs="Arial"/>
                <w:b/>
                <w:i/>
                <w:sz w:val="20"/>
                <w:szCs w:val="20"/>
              </w:rPr>
            </w:pPr>
            <w:r>
              <w:rPr>
                <w:rFonts w:cs="Arial"/>
                <w:b/>
                <w:i/>
                <w:sz w:val="20"/>
                <w:szCs w:val="20"/>
              </w:rPr>
              <w:t>Ders Kitabı / Text Book:</w:t>
            </w:r>
          </w:p>
          <w:p w:rsidR="00337110" w:rsidRPr="002D4B16" w:rsidRDefault="00337110" w:rsidP="0040453C">
            <w:pPr>
              <w:spacing w:before="40" w:after="60" w:line="240" w:lineRule="auto"/>
              <w:jc w:val="both"/>
              <w:rPr>
                <w:rFonts w:cs="Arial"/>
                <w:sz w:val="16"/>
                <w:szCs w:val="16"/>
              </w:rPr>
            </w:pPr>
            <w:r>
              <w:rPr>
                <w:rFonts w:cs="Arial"/>
                <w:b/>
                <w:sz w:val="20"/>
                <w:szCs w:val="20"/>
                <w:lang w:val="en-GB"/>
              </w:rPr>
              <w:t xml:space="preserve">BMET 301 </w:t>
            </w:r>
            <w:proofErr w:type="spellStart"/>
            <w:r>
              <w:rPr>
                <w:rFonts w:cs="Arial"/>
                <w:b/>
                <w:sz w:val="20"/>
                <w:szCs w:val="20"/>
                <w:lang w:val="en-GB"/>
              </w:rPr>
              <w:t>Ders</w:t>
            </w:r>
            <w:proofErr w:type="spellEnd"/>
            <w:r>
              <w:rPr>
                <w:rFonts w:cs="Arial"/>
                <w:b/>
                <w:sz w:val="20"/>
                <w:szCs w:val="20"/>
                <w:lang w:val="en-GB"/>
              </w:rPr>
              <w:t xml:space="preserve"> </w:t>
            </w:r>
            <w:proofErr w:type="spellStart"/>
            <w:r>
              <w:rPr>
                <w:rFonts w:cs="Arial"/>
                <w:b/>
                <w:sz w:val="20"/>
                <w:szCs w:val="20"/>
                <w:lang w:val="en-GB"/>
              </w:rPr>
              <w:t>Notları</w:t>
            </w:r>
            <w:proofErr w:type="spellEnd"/>
            <w:r>
              <w:rPr>
                <w:rFonts w:cs="Arial"/>
                <w:b/>
                <w:sz w:val="20"/>
                <w:szCs w:val="20"/>
                <w:lang w:val="en-GB"/>
              </w:rPr>
              <w:t xml:space="preserve">./BMET301 Lecture notes </w:t>
            </w:r>
          </w:p>
        </w:tc>
      </w:tr>
    </w:tbl>
    <w:p w:rsidR="00337110" w:rsidRPr="002D4B16" w:rsidRDefault="00337110" w:rsidP="00337110">
      <w:pPr>
        <w:spacing w:after="0" w:line="240" w:lineRule="auto"/>
        <w:rPr>
          <w:rFonts w:cs="Arial"/>
          <w:sz w:val="16"/>
          <w:szCs w:val="16"/>
        </w:rPr>
      </w:pPr>
    </w:p>
    <w:p w:rsidR="00337110" w:rsidRPr="002D4B16" w:rsidRDefault="00337110" w:rsidP="00337110">
      <w:pPr>
        <w:spacing w:after="0" w:line="240" w:lineRule="auto"/>
        <w:rPr>
          <w:rFonts w:cs="Arial"/>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655"/>
      </w:tblGrid>
      <w:tr w:rsidR="00337110" w:rsidTr="0040453C">
        <w:tc>
          <w:tcPr>
            <w:tcW w:w="9464"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337110" w:rsidRDefault="00337110" w:rsidP="0040453C">
            <w:pPr>
              <w:spacing w:before="60" w:after="60" w:line="240" w:lineRule="auto"/>
              <w:jc w:val="center"/>
              <w:rPr>
                <w:rFonts w:cs="Arial"/>
                <w:b/>
                <w:sz w:val="20"/>
                <w:szCs w:val="20"/>
                <w:lang w:val="en-US"/>
              </w:rPr>
            </w:pPr>
            <w:r>
              <w:rPr>
                <w:rFonts w:cs="Arial"/>
                <w:b/>
                <w:sz w:val="20"/>
                <w:szCs w:val="20"/>
              </w:rPr>
              <w:t>Haftalık Ders Programı / Konu Özeti  - Weekly Schedule / Summary of Topics</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Hafta/Week 1-2</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spacing w:after="0" w:line="240" w:lineRule="auto"/>
              <w:jc w:val="both"/>
              <w:rPr>
                <w:rFonts w:cs="Arial"/>
                <w:sz w:val="20"/>
                <w:szCs w:val="20"/>
                <w:lang w:val="en-US"/>
              </w:rPr>
            </w:pPr>
            <w:r>
              <w:rPr>
                <w:b/>
                <w:sz w:val="20"/>
                <w:szCs w:val="20"/>
              </w:rPr>
              <w:t>Lazerin özellikleri</w:t>
            </w:r>
            <w:r>
              <w:rPr>
                <w:b/>
                <w:sz w:val="20"/>
                <w:szCs w:val="20"/>
                <w:lang w:val="en-GB"/>
              </w:rPr>
              <w:t>.</w:t>
            </w:r>
            <w:r>
              <w:rPr>
                <w:rFonts w:cs="Arial"/>
                <w:b/>
                <w:sz w:val="20"/>
                <w:szCs w:val="20"/>
              </w:rPr>
              <w:t xml:space="preserve">  / Properties of lasers.</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Hafta/Week 3-4</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b/>
                <w:sz w:val="20"/>
                <w:szCs w:val="20"/>
              </w:rPr>
              <w:t>Lazerlerin aktif ortama ve güce göre siniflandirilmalari</w:t>
            </w:r>
            <w:r>
              <w:t>. /</w:t>
            </w:r>
            <w:r>
              <w:rPr>
                <w:b/>
                <w:sz w:val="20"/>
                <w:szCs w:val="20"/>
              </w:rPr>
              <w:t>Classification of lasers based on active medium and power.</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Hafta/Week 5</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rFonts w:cs="Arial"/>
                <w:b/>
                <w:sz w:val="20"/>
                <w:szCs w:val="20"/>
              </w:rPr>
              <w:t>Lazer Doku etkileşimlerinin kavranması./</w:t>
            </w:r>
            <w:r>
              <w:t xml:space="preserve"> </w:t>
            </w:r>
            <w:r>
              <w:rPr>
                <w:rFonts w:cs="Arial"/>
                <w:b/>
                <w:sz w:val="20"/>
                <w:szCs w:val="20"/>
              </w:rPr>
              <w:t>Understanding principles of laser-tissue interactions</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Hafta/Week 6</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rFonts w:cs="Arial"/>
                <w:b/>
                <w:sz w:val="20"/>
                <w:szCs w:val="20"/>
              </w:rPr>
              <w:t>Biyolojik dokuların optik özellikleri. / Optical properties of biological tissues.</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 /Week 7-8</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rFonts w:cs="Arial"/>
                <w:b/>
                <w:sz w:val="20"/>
                <w:szCs w:val="20"/>
              </w:rPr>
              <w:t>Ara Sınavlar / Midterm Examinations</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 /Week 9-10</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rFonts w:cs="Arial"/>
                <w:b/>
                <w:sz w:val="20"/>
                <w:szCs w:val="20"/>
              </w:rPr>
              <w:t>Tipta kullanilan lazerlerin özelliklerinin kavranmasi</w:t>
            </w:r>
            <w:r>
              <w:t>. /</w:t>
            </w:r>
            <w:r>
              <w:rPr>
                <w:rFonts w:cs="Arial"/>
                <w:b/>
                <w:sz w:val="20"/>
                <w:szCs w:val="20"/>
              </w:rPr>
              <w:t>Understanding properties of lasers used in medicine.</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 /Week 11-12</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rFonts w:cs="Arial"/>
                <w:b/>
                <w:sz w:val="20"/>
                <w:szCs w:val="20"/>
              </w:rPr>
              <w:t>Lazerin tıpta uygulamaları. /Medical applications of lasers</w:t>
            </w:r>
            <w:r>
              <w:rPr>
                <w:color w:val="333333"/>
                <w:sz w:val="20"/>
                <w:szCs w:val="20"/>
                <w:lang w:val="en"/>
              </w:rPr>
              <w:t>.</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 /Week 13</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rFonts w:cs="Arial"/>
                <w:b/>
                <w:sz w:val="20"/>
                <w:szCs w:val="20"/>
              </w:rPr>
              <w:t>Tekrar / Review</w:t>
            </w:r>
          </w:p>
        </w:tc>
      </w:tr>
      <w:tr w:rsidR="00337110" w:rsidTr="0040453C">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autoSpaceDE w:val="0"/>
              <w:autoSpaceDN w:val="0"/>
              <w:adjustRightInd w:val="0"/>
              <w:spacing w:after="0" w:line="240" w:lineRule="auto"/>
              <w:jc w:val="center"/>
              <w:rPr>
                <w:rFonts w:cs="Arial"/>
                <w:b/>
                <w:sz w:val="20"/>
                <w:szCs w:val="20"/>
                <w:lang w:val="en-US"/>
              </w:rPr>
            </w:pPr>
            <w:r>
              <w:rPr>
                <w:rFonts w:cs="Arial"/>
                <w:b/>
                <w:sz w:val="20"/>
                <w:szCs w:val="20"/>
              </w:rPr>
              <w:t>Hafta /Week 14-15</w:t>
            </w:r>
          </w:p>
        </w:tc>
        <w:tc>
          <w:tcPr>
            <w:tcW w:w="7655" w:type="dxa"/>
            <w:tcBorders>
              <w:top w:val="single" w:sz="4" w:space="0" w:color="000000"/>
              <w:left w:val="single" w:sz="4" w:space="0" w:color="000000"/>
              <w:bottom w:val="single" w:sz="4" w:space="0" w:color="000000"/>
              <w:right w:val="single" w:sz="4" w:space="0" w:color="000000"/>
            </w:tcBorders>
            <w:hideMark/>
          </w:tcPr>
          <w:p w:rsidR="00337110" w:rsidRDefault="00337110" w:rsidP="0040453C">
            <w:pPr>
              <w:adjustRightInd w:val="0"/>
              <w:spacing w:before="60" w:after="60" w:line="276" w:lineRule="auto"/>
              <w:ind w:right="113"/>
              <w:rPr>
                <w:rFonts w:cs="Arial"/>
                <w:b/>
                <w:sz w:val="20"/>
                <w:szCs w:val="20"/>
                <w:lang w:val="en-US"/>
              </w:rPr>
            </w:pPr>
            <w:r>
              <w:rPr>
                <w:rFonts w:cs="Arial"/>
                <w:b/>
                <w:sz w:val="20"/>
                <w:szCs w:val="20"/>
              </w:rPr>
              <w:t>Dönem Sonu Sınavları / Final Examinations</w:t>
            </w:r>
          </w:p>
        </w:tc>
      </w:tr>
    </w:tbl>
    <w:p w:rsidR="00337110" w:rsidRPr="002D4B16" w:rsidRDefault="00337110" w:rsidP="00337110">
      <w:pPr>
        <w:spacing w:after="0" w:line="240" w:lineRule="auto"/>
        <w:rPr>
          <w:rFonts w:cs="Arial"/>
          <w:sz w:val="16"/>
          <w:szCs w:val="16"/>
        </w:rPr>
      </w:pPr>
    </w:p>
    <w:p w:rsidR="00337110" w:rsidRPr="002D4B16" w:rsidRDefault="00337110" w:rsidP="00337110">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37110" w:rsidRPr="002D4B16" w:rsidTr="0040453C">
        <w:tc>
          <w:tcPr>
            <w:tcW w:w="9493" w:type="dxa"/>
            <w:shd w:val="pct15" w:color="auto" w:fill="auto"/>
          </w:tcPr>
          <w:p w:rsidR="00337110" w:rsidRPr="002D4B16" w:rsidRDefault="00337110" w:rsidP="0040453C">
            <w:pPr>
              <w:spacing w:before="60" w:after="60" w:line="240" w:lineRule="auto"/>
              <w:jc w:val="center"/>
              <w:rPr>
                <w:rFonts w:cs="Arial"/>
                <w:b/>
                <w:sz w:val="16"/>
                <w:szCs w:val="16"/>
              </w:rPr>
            </w:pPr>
            <w:r>
              <w:rPr>
                <w:rFonts w:cs="Arial"/>
                <w:b/>
                <w:sz w:val="16"/>
                <w:szCs w:val="16"/>
              </w:rPr>
              <w:t xml:space="preserve">Gereksinimler / </w:t>
            </w:r>
            <w:r w:rsidRPr="002D4B16">
              <w:rPr>
                <w:rFonts w:cs="Arial"/>
                <w:b/>
                <w:sz w:val="16"/>
                <w:szCs w:val="16"/>
              </w:rPr>
              <w:t>Requirements</w:t>
            </w:r>
          </w:p>
        </w:tc>
      </w:tr>
      <w:tr w:rsidR="00337110" w:rsidRPr="002D4B16" w:rsidTr="0040453C">
        <w:tc>
          <w:tcPr>
            <w:tcW w:w="9493" w:type="dxa"/>
          </w:tcPr>
          <w:p w:rsidR="00337110" w:rsidRDefault="00337110" w:rsidP="0040453C">
            <w:pPr>
              <w:spacing w:before="60" w:after="40" w:line="240" w:lineRule="auto"/>
              <w:contextualSpacing/>
              <w:rPr>
                <w:rFonts w:cs="Arial"/>
                <w:sz w:val="20"/>
                <w:szCs w:val="20"/>
              </w:rPr>
            </w:pPr>
            <w:r>
              <w:rPr>
                <w:rFonts w:cs="Arial"/>
                <w:sz w:val="20"/>
                <w:szCs w:val="20"/>
              </w:rPr>
              <w:lastRenderedPageBreak/>
              <w:t>Turkish:</w:t>
            </w:r>
          </w:p>
          <w:p w:rsidR="00337110" w:rsidRDefault="00337110" w:rsidP="00337110">
            <w:pPr>
              <w:numPr>
                <w:ilvl w:val="0"/>
                <w:numId w:val="2"/>
              </w:numPr>
              <w:spacing w:before="60" w:after="40" w:line="240" w:lineRule="auto"/>
              <w:contextualSpacing/>
              <w:rPr>
                <w:rFonts w:cs="Arial"/>
                <w:sz w:val="20"/>
                <w:szCs w:val="20"/>
              </w:rPr>
            </w:pPr>
            <w:r>
              <w:rPr>
                <w:rFonts w:cs="Arial"/>
                <w:sz w:val="20"/>
                <w:szCs w:val="20"/>
              </w:rPr>
              <w:t>Her öğrencinin sadece bir tane telafi sınavı hakkı vardır. Sınava katılamayan bir öğrenci sınav tarihinden itibaren en geç 3 gün içerisinde ders hocasına rapor sunmakla yükümlüdür. Telafi sınavları tüm konuları kapsayacak şekilde Dönem sonu sınavlarından sonra olacaktır. Küçük sınavların telafisi yoktur.</w:t>
            </w:r>
          </w:p>
          <w:p w:rsidR="00337110" w:rsidRDefault="00337110" w:rsidP="00337110">
            <w:pPr>
              <w:numPr>
                <w:ilvl w:val="0"/>
                <w:numId w:val="2"/>
              </w:numPr>
              <w:spacing w:before="60" w:after="40" w:line="240" w:lineRule="auto"/>
              <w:contextualSpacing/>
              <w:rPr>
                <w:rFonts w:cs="Arial"/>
                <w:sz w:val="20"/>
                <w:szCs w:val="20"/>
              </w:rPr>
            </w:pPr>
            <w:r>
              <w:rPr>
                <w:rFonts w:cs="Arial"/>
                <w:sz w:val="20"/>
                <w:szCs w:val="20"/>
              </w:rPr>
              <w:t>Derslere düzenli katılamayan bir öğrenciye NG harf notu ile değerlendirilir.</w:t>
            </w:r>
          </w:p>
          <w:p w:rsidR="00337110" w:rsidRDefault="00337110" w:rsidP="00337110">
            <w:pPr>
              <w:numPr>
                <w:ilvl w:val="0"/>
                <w:numId w:val="2"/>
              </w:numPr>
              <w:spacing w:before="60" w:after="40" w:line="240" w:lineRule="auto"/>
              <w:contextualSpacing/>
              <w:rPr>
                <w:rFonts w:cs="Arial"/>
                <w:sz w:val="20"/>
                <w:szCs w:val="20"/>
              </w:rPr>
            </w:pPr>
            <w:r>
              <w:rPr>
                <w:rFonts w:cs="Arial"/>
                <w:sz w:val="20"/>
                <w:szCs w:val="20"/>
              </w:rPr>
              <w:t>Heröğrenci Lab derslerine gelmeden önce lab sorularının çıktılarını alıp laba katılailecektir.</w:t>
            </w:r>
          </w:p>
          <w:p w:rsidR="00337110" w:rsidRDefault="00337110" w:rsidP="0040453C">
            <w:pPr>
              <w:spacing w:before="60" w:after="40" w:line="240" w:lineRule="auto"/>
              <w:contextualSpacing/>
              <w:rPr>
                <w:rFonts w:cs="Arial"/>
                <w:sz w:val="20"/>
                <w:szCs w:val="20"/>
              </w:rPr>
            </w:pPr>
            <w:r>
              <w:rPr>
                <w:rFonts w:cs="Arial"/>
                <w:sz w:val="20"/>
                <w:szCs w:val="20"/>
              </w:rPr>
              <w:t>English:</w:t>
            </w:r>
          </w:p>
          <w:p w:rsidR="00337110" w:rsidRPr="002D6811" w:rsidRDefault="00337110" w:rsidP="00337110">
            <w:pPr>
              <w:numPr>
                <w:ilvl w:val="0"/>
                <w:numId w:val="1"/>
              </w:numPr>
              <w:spacing w:before="60" w:after="40" w:line="240" w:lineRule="auto"/>
              <w:contextualSpacing/>
              <w:rPr>
                <w:rFonts w:cs="Arial"/>
                <w:sz w:val="20"/>
                <w:szCs w:val="20"/>
              </w:rPr>
            </w:pPr>
            <w:r w:rsidRPr="002D6811">
              <w:rPr>
                <w:rFonts w:cs="Arial"/>
                <w:sz w:val="20"/>
                <w:szCs w:val="20"/>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337110" w:rsidRPr="002D6811" w:rsidRDefault="00337110" w:rsidP="00337110">
            <w:pPr>
              <w:numPr>
                <w:ilvl w:val="0"/>
                <w:numId w:val="1"/>
              </w:numPr>
              <w:spacing w:before="40" w:after="40" w:line="240" w:lineRule="auto"/>
              <w:contextualSpacing/>
              <w:rPr>
                <w:rFonts w:cs="Arial"/>
                <w:sz w:val="20"/>
                <w:szCs w:val="20"/>
              </w:rPr>
            </w:pPr>
            <w:r w:rsidRPr="002D6811">
              <w:rPr>
                <w:rFonts w:cs="Arial"/>
                <w:sz w:val="20"/>
                <w:szCs w:val="20"/>
              </w:rPr>
              <w:t xml:space="preserve">Students who do not pass the course and fail to attend the lectures regularly may be given NG grade. </w:t>
            </w:r>
          </w:p>
          <w:p w:rsidR="00337110" w:rsidRPr="002D4B16" w:rsidRDefault="00337110" w:rsidP="00337110">
            <w:pPr>
              <w:numPr>
                <w:ilvl w:val="0"/>
                <w:numId w:val="1"/>
              </w:numPr>
              <w:spacing w:before="40" w:after="60" w:line="240" w:lineRule="auto"/>
              <w:contextualSpacing/>
              <w:rPr>
                <w:rFonts w:cs="Arial"/>
                <w:szCs w:val="24"/>
              </w:rPr>
            </w:pPr>
            <w:r w:rsidRPr="002D6811">
              <w:rPr>
                <w:rFonts w:cs="Arial"/>
                <w:sz w:val="20"/>
                <w:szCs w:val="20"/>
              </w:rPr>
              <w:t>The student will be provided at the beginning of each lab session the corresponding Lab Assignments in printed form at the start of each Lab Session</w:t>
            </w:r>
          </w:p>
        </w:tc>
      </w:tr>
    </w:tbl>
    <w:p w:rsidR="00337110" w:rsidRDefault="00337110" w:rsidP="00337110">
      <w:pPr>
        <w:spacing w:after="0" w:line="240" w:lineRule="auto"/>
        <w:rPr>
          <w:rFonts w:cs="Arial"/>
          <w:sz w:val="16"/>
          <w:szCs w:val="16"/>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1856"/>
        <w:gridCol w:w="2351"/>
        <w:gridCol w:w="2994"/>
      </w:tblGrid>
      <w:tr w:rsidR="00337110" w:rsidTr="0040453C">
        <w:tc>
          <w:tcPr>
            <w:tcW w:w="23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Arial"/>
                <w:sz w:val="20"/>
                <w:szCs w:val="20"/>
                <w:lang w:val="en-US"/>
              </w:rPr>
            </w:pPr>
            <w:r>
              <w:rPr>
                <w:rFonts w:cs="Arial"/>
                <w:sz w:val="20"/>
                <w:szCs w:val="20"/>
              </w:rPr>
              <w:t>Değerlendirme ve Harf Notu / Evaluation and Grading</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jc w:val="center"/>
              <w:rPr>
                <w:rFonts w:cs="Arial"/>
                <w:b/>
                <w:sz w:val="20"/>
                <w:szCs w:val="20"/>
                <w:lang w:val="en-US"/>
              </w:rPr>
            </w:pPr>
            <w:r>
              <w:rPr>
                <w:rFonts w:cs="Arial"/>
                <w:b/>
                <w:sz w:val="20"/>
                <w:szCs w:val="20"/>
              </w:rPr>
              <w:t xml:space="preserve">Küçük Testler / Quizzes </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337110">
            <w:pPr>
              <w:spacing w:before="40" w:after="40" w:line="240" w:lineRule="auto"/>
              <w:jc w:val="center"/>
              <w:rPr>
                <w:rFonts w:cs="Arial"/>
                <w:b/>
                <w:sz w:val="20"/>
                <w:szCs w:val="20"/>
                <w:lang w:val="en-US"/>
              </w:rPr>
            </w:pPr>
            <w:r>
              <w:rPr>
                <w:rFonts w:cs="Arial"/>
                <w:b/>
                <w:sz w:val="20"/>
                <w:szCs w:val="20"/>
              </w:rPr>
              <w:t>Ödev / Homework</w:t>
            </w:r>
          </w:p>
        </w:tc>
        <w:tc>
          <w:tcPr>
            <w:tcW w:w="2994"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jc w:val="center"/>
              <w:rPr>
                <w:rFonts w:cs="Arial"/>
                <w:b/>
                <w:sz w:val="20"/>
                <w:szCs w:val="20"/>
                <w:lang w:val="en-US"/>
              </w:rPr>
            </w:pPr>
            <w:r>
              <w:rPr>
                <w:rFonts w:cs="Arial"/>
                <w:b/>
                <w:sz w:val="20"/>
                <w:szCs w:val="20"/>
              </w:rPr>
              <w:t>Dönem Sonu SInavı / Final Exam</w:t>
            </w:r>
          </w:p>
        </w:tc>
      </w:tr>
      <w:tr w:rsidR="00337110" w:rsidTr="0040453C">
        <w:tc>
          <w:tcPr>
            <w:tcW w:w="23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7110" w:rsidRDefault="00337110" w:rsidP="0040453C">
            <w:pPr>
              <w:spacing w:before="40" w:after="40" w:line="240" w:lineRule="auto"/>
              <w:rPr>
                <w:rFonts w:cs="Arial"/>
                <w:sz w:val="20"/>
                <w:szCs w:val="20"/>
                <w:lang w:val="en-US"/>
              </w:rPr>
            </w:pPr>
            <w:r>
              <w:rPr>
                <w:rFonts w:cs="Arial"/>
                <w:sz w:val="20"/>
                <w:szCs w:val="20"/>
              </w:rPr>
              <w:t xml:space="preserve">Yüzdelikler / Percentage </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jc w:val="center"/>
              <w:rPr>
                <w:rFonts w:cs="Arial"/>
                <w:sz w:val="20"/>
                <w:szCs w:val="20"/>
                <w:lang w:val="en-US"/>
              </w:rPr>
            </w:pPr>
            <w:r>
              <w:rPr>
                <w:rFonts w:cs="Arial"/>
                <w:sz w:val="20"/>
                <w:szCs w:val="20"/>
              </w:rPr>
              <w:t>20 %</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jc w:val="center"/>
              <w:rPr>
                <w:rFonts w:cs="Arial"/>
                <w:sz w:val="20"/>
                <w:szCs w:val="20"/>
                <w:lang w:val="en-US"/>
              </w:rPr>
            </w:pPr>
            <w:r>
              <w:rPr>
                <w:rFonts w:cs="Arial"/>
                <w:sz w:val="20"/>
                <w:szCs w:val="20"/>
              </w:rPr>
              <w:t>30 %</w:t>
            </w:r>
          </w:p>
        </w:tc>
        <w:tc>
          <w:tcPr>
            <w:tcW w:w="2994" w:type="dxa"/>
            <w:tcBorders>
              <w:top w:val="single" w:sz="4" w:space="0" w:color="000000"/>
              <w:left w:val="single" w:sz="4" w:space="0" w:color="000000"/>
              <w:bottom w:val="single" w:sz="4" w:space="0" w:color="000000"/>
              <w:right w:val="single" w:sz="4" w:space="0" w:color="000000"/>
            </w:tcBorders>
            <w:vAlign w:val="center"/>
            <w:hideMark/>
          </w:tcPr>
          <w:p w:rsidR="00337110" w:rsidRDefault="00337110" w:rsidP="0040453C">
            <w:pPr>
              <w:spacing w:before="40" w:after="40" w:line="240" w:lineRule="auto"/>
              <w:jc w:val="center"/>
              <w:rPr>
                <w:rFonts w:cs="Arial"/>
                <w:sz w:val="20"/>
                <w:szCs w:val="20"/>
                <w:lang w:val="en-US"/>
              </w:rPr>
            </w:pPr>
            <w:r>
              <w:rPr>
                <w:rFonts w:cs="Arial"/>
                <w:sz w:val="20"/>
                <w:szCs w:val="20"/>
              </w:rPr>
              <w:t>50 %</w:t>
            </w:r>
          </w:p>
        </w:tc>
      </w:tr>
    </w:tbl>
    <w:p w:rsidR="00337110" w:rsidRPr="002D4B16" w:rsidRDefault="00337110" w:rsidP="00337110">
      <w:pPr>
        <w:spacing w:after="0" w:line="240" w:lineRule="auto"/>
        <w:rPr>
          <w:rFonts w:cs="Arial"/>
          <w:sz w:val="16"/>
          <w:szCs w:val="16"/>
        </w:rPr>
      </w:pPr>
    </w:p>
    <w:p w:rsidR="00337110" w:rsidRPr="002D6811" w:rsidRDefault="00337110" w:rsidP="00337110">
      <w:pPr>
        <w:spacing w:after="0" w:line="240" w:lineRule="auto"/>
        <w:rPr>
          <w:rFonts w:cs="Arial"/>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tblGrid>
      <w:tr w:rsidR="00337110" w:rsidRPr="00860FF9" w:rsidTr="0040453C">
        <w:tc>
          <w:tcPr>
            <w:tcW w:w="9493" w:type="dxa"/>
            <w:shd w:val="clear" w:color="auto" w:fill="auto"/>
          </w:tcPr>
          <w:p w:rsidR="00337110" w:rsidRDefault="00337110" w:rsidP="0040453C">
            <w:pPr>
              <w:spacing w:after="0"/>
              <w:rPr>
                <w:rFonts w:cs="Arial"/>
                <w:b/>
                <w:sz w:val="20"/>
                <w:szCs w:val="20"/>
                <w:u w:val="single"/>
                <w:lang w:val="en-GB"/>
              </w:rPr>
            </w:pPr>
            <w:proofErr w:type="spellStart"/>
            <w:r>
              <w:rPr>
                <w:rFonts w:cs="Arial"/>
                <w:b/>
                <w:sz w:val="20"/>
                <w:szCs w:val="20"/>
                <w:u w:val="single"/>
                <w:lang w:val="en-GB"/>
              </w:rPr>
              <w:t>Değerlendirme</w:t>
            </w:r>
            <w:proofErr w:type="spellEnd"/>
            <w:r>
              <w:rPr>
                <w:rFonts w:cs="Arial"/>
                <w:b/>
                <w:sz w:val="20"/>
                <w:szCs w:val="20"/>
                <w:u w:val="single"/>
                <w:lang w:val="en-GB"/>
              </w:rPr>
              <w:t xml:space="preserve"> </w:t>
            </w:r>
            <w:proofErr w:type="spellStart"/>
            <w:r>
              <w:rPr>
                <w:rFonts w:cs="Arial"/>
                <w:b/>
                <w:sz w:val="20"/>
                <w:szCs w:val="20"/>
                <w:u w:val="single"/>
                <w:lang w:val="en-GB"/>
              </w:rPr>
              <w:t>Kriterleri</w:t>
            </w:r>
            <w:proofErr w:type="spellEnd"/>
            <w:r>
              <w:rPr>
                <w:rFonts w:cs="Arial"/>
                <w:b/>
                <w:sz w:val="20"/>
                <w:szCs w:val="20"/>
                <w:u w:val="single"/>
                <w:lang w:val="en-GB"/>
              </w:rPr>
              <w:t xml:space="preserve"> / </w:t>
            </w:r>
            <w:r w:rsidRPr="00860FF9">
              <w:rPr>
                <w:rFonts w:cs="Arial"/>
                <w:b/>
                <w:sz w:val="20"/>
                <w:szCs w:val="20"/>
                <w:u w:val="single"/>
                <w:lang w:val="en-GB"/>
              </w:rPr>
              <w:t>Grading Criteria :</w:t>
            </w:r>
          </w:p>
          <w:p w:rsidR="00337110" w:rsidRDefault="00337110" w:rsidP="0040453C">
            <w:pPr>
              <w:spacing w:after="0"/>
              <w:rPr>
                <w:rFonts w:cs="Arial"/>
                <w:sz w:val="20"/>
                <w:szCs w:val="20"/>
                <w:lang w:val="en-GB"/>
              </w:rPr>
            </w:pPr>
            <w:r w:rsidRPr="005241A6">
              <w:rPr>
                <w:rFonts w:cs="Arial"/>
                <w:sz w:val="20"/>
                <w:szCs w:val="20"/>
                <w:lang w:val="en-GB"/>
              </w:rPr>
              <w:t>Turkish:</w:t>
            </w:r>
          </w:p>
          <w:p w:rsidR="00337110" w:rsidRDefault="00337110" w:rsidP="0040453C">
            <w:pPr>
              <w:spacing w:after="0"/>
              <w:rPr>
                <w:rFonts w:cs="Arial"/>
                <w:sz w:val="20"/>
                <w:szCs w:val="20"/>
                <w:lang w:val="en-GB"/>
              </w:rPr>
            </w:pPr>
            <w:proofErr w:type="spellStart"/>
            <w:r>
              <w:rPr>
                <w:rFonts w:cs="Arial"/>
                <w:sz w:val="20"/>
                <w:szCs w:val="20"/>
                <w:lang w:val="en-GB"/>
              </w:rPr>
              <w:t>Harf</w:t>
            </w:r>
            <w:proofErr w:type="spellEnd"/>
            <w:r>
              <w:rPr>
                <w:rFonts w:cs="Arial"/>
                <w:sz w:val="20"/>
                <w:szCs w:val="20"/>
                <w:lang w:val="en-GB"/>
              </w:rPr>
              <w:t xml:space="preserve"> </w:t>
            </w:r>
            <w:proofErr w:type="spellStart"/>
            <w:r>
              <w:rPr>
                <w:rFonts w:cs="Arial"/>
                <w:sz w:val="20"/>
                <w:szCs w:val="20"/>
                <w:lang w:val="en-GB"/>
              </w:rPr>
              <w:t>notları</w:t>
            </w:r>
            <w:proofErr w:type="spellEnd"/>
            <w:r>
              <w:rPr>
                <w:rFonts w:cs="Arial"/>
                <w:sz w:val="20"/>
                <w:szCs w:val="20"/>
                <w:lang w:val="en-GB"/>
              </w:rPr>
              <w:t xml:space="preserve"> </w:t>
            </w:r>
            <w:proofErr w:type="spellStart"/>
            <w:r>
              <w:rPr>
                <w:rFonts w:cs="Arial"/>
                <w:sz w:val="20"/>
                <w:szCs w:val="20"/>
                <w:lang w:val="en-GB"/>
              </w:rPr>
              <w:t>dönem</w:t>
            </w:r>
            <w:proofErr w:type="spellEnd"/>
            <w:r>
              <w:rPr>
                <w:rFonts w:cs="Arial"/>
                <w:sz w:val="20"/>
                <w:szCs w:val="20"/>
                <w:lang w:val="en-GB"/>
              </w:rPr>
              <w:t xml:space="preserve"> </w:t>
            </w:r>
            <w:proofErr w:type="spellStart"/>
            <w:r>
              <w:rPr>
                <w:rFonts w:cs="Arial"/>
                <w:sz w:val="20"/>
                <w:szCs w:val="20"/>
                <w:lang w:val="en-GB"/>
              </w:rPr>
              <w:t>sonunda</w:t>
            </w:r>
            <w:proofErr w:type="spellEnd"/>
            <w:r>
              <w:rPr>
                <w:rFonts w:cs="Arial"/>
                <w:sz w:val="20"/>
                <w:szCs w:val="20"/>
                <w:lang w:val="en-GB"/>
              </w:rPr>
              <w:t xml:space="preserve"> </w:t>
            </w:r>
            <w:proofErr w:type="spellStart"/>
            <w:r>
              <w:rPr>
                <w:rFonts w:cs="Arial"/>
                <w:sz w:val="20"/>
                <w:szCs w:val="20"/>
                <w:lang w:val="en-GB"/>
              </w:rPr>
              <w:t>hesaplanan</w:t>
            </w:r>
            <w:proofErr w:type="spellEnd"/>
            <w:r>
              <w:rPr>
                <w:rFonts w:cs="Arial"/>
                <w:sz w:val="20"/>
                <w:szCs w:val="20"/>
                <w:lang w:val="en-GB"/>
              </w:rPr>
              <w:t xml:space="preserve"> </w:t>
            </w:r>
            <w:proofErr w:type="spellStart"/>
            <w:r>
              <w:rPr>
                <w:rFonts w:cs="Arial"/>
                <w:sz w:val="20"/>
                <w:szCs w:val="20"/>
                <w:lang w:val="en-GB"/>
              </w:rPr>
              <w:t>ortalamalara</w:t>
            </w:r>
            <w:proofErr w:type="spellEnd"/>
            <w:r>
              <w:rPr>
                <w:rFonts w:cs="Arial"/>
                <w:sz w:val="20"/>
                <w:szCs w:val="20"/>
                <w:lang w:val="en-GB"/>
              </w:rPr>
              <w:t xml:space="preserve"> gore </w:t>
            </w:r>
            <w:proofErr w:type="spellStart"/>
            <w:r>
              <w:rPr>
                <w:rFonts w:cs="Arial"/>
                <w:sz w:val="20"/>
                <w:szCs w:val="20"/>
                <w:lang w:val="en-GB"/>
              </w:rPr>
              <w:t>belirlenir</w:t>
            </w:r>
            <w:proofErr w:type="spellEnd"/>
            <w:r>
              <w:rPr>
                <w:rFonts w:cs="Arial"/>
                <w:sz w:val="20"/>
                <w:szCs w:val="20"/>
                <w:lang w:val="en-GB"/>
              </w:rPr>
              <w:t xml:space="preserve">.  </w:t>
            </w:r>
            <w:proofErr w:type="spellStart"/>
            <w:r w:rsidRPr="005241A6">
              <w:rPr>
                <w:rFonts w:cs="Arial"/>
                <w:sz w:val="20"/>
                <w:szCs w:val="20"/>
                <w:lang w:val="en-GB"/>
              </w:rPr>
              <w:t>Ortalamalarının</w:t>
            </w:r>
            <w:proofErr w:type="spellEnd"/>
            <w:r w:rsidRPr="005241A6">
              <w:rPr>
                <w:rFonts w:cs="Arial"/>
                <w:sz w:val="20"/>
                <w:szCs w:val="20"/>
                <w:lang w:val="en-GB"/>
              </w:rPr>
              <w:t xml:space="preserve"> </w:t>
            </w:r>
            <w:proofErr w:type="spellStart"/>
            <w:r w:rsidRPr="005241A6">
              <w:rPr>
                <w:rFonts w:cs="Arial"/>
                <w:sz w:val="20"/>
                <w:szCs w:val="20"/>
                <w:lang w:val="en-GB"/>
              </w:rPr>
              <w:t>dağılımı</w:t>
            </w:r>
            <w:proofErr w:type="spellEnd"/>
            <w:r w:rsidRPr="005241A6">
              <w:rPr>
                <w:rFonts w:cs="Arial"/>
                <w:sz w:val="20"/>
                <w:szCs w:val="20"/>
                <w:lang w:val="en-GB"/>
              </w:rPr>
              <w:t xml:space="preserve"> </w:t>
            </w:r>
            <w:proofErr w:type="spellStart"/>
            <w:r>
              <w:rPr>
                <w:rFonts w:cs="Arial"/>
                <w:sz w:val="20"/>
                <w:szCs w:val="20"/>
                <w:lang w:val="en-GB"/>
              </w:rPr>
              <w:t>Harf</w:t>
            </w:r>
            <w:proofErr w:type="spellEnd"/>
            <w:r w:rsidRPr="005241A6">
              <w:rPr>
                <w:rFonts w:cs="Arial"/>
                <w:sz w:val="20"/>
                <w:szCs w:val="20"/>
                <w:lang w:val="en-GB"/>
              </w:rPr>
              <w:t xml:space="preserve"> </w:t>
            </w:r>
            <w:proofErr w:type="spellStart"/>
            <w:r w:rsidRPr="005241A6">
              <w:rPr>
                <w:rFonts w:cs="Arial"/>
                <w:sz w:val="20"/>
                <w:szCs w:val="20"/>
                <w:lang w:val="en-GB"/>
              </w:rPr>
              <w:t>Notlarının</w:t>
            </w:r>
            <w:proofErr w:type="spellEnd"/>
            <w:r w:rsidRPr="005241A6">
              <w:rPr>
                <w:rFonts w:cs="Arial"/>
                <w:sz w:val="20"/>
                <w:szCs w:val="20"/>
                <w:lang w:val="en-GB"/>
              </w:rPr>
              <w:t xml:space="preserve"> </w:t>
            </w:r>
            <w:proofErr w:type="spellStart"/>
            <w:r w:rsidRPr="005241A6">
              <w:rPr>
                <w:rFonts w:cs="Arial"/>
                <w:sz w:val="20"/>
                <w:szCs w:val="20"/>
                <w:lang w:val="en-GB"/>
              </w:rPr>
              <w:t>değerlendirilmesinde</w:t>
            </w:r>
            <w:proofErr w:type="spellEnd"/>
            <w:r w:rsidRPr="005241A6">
              <w:rPr>
                <w:rFonts w:cs="Arial"/>
                <w:sz w:val="20"/>
                <w:szCs w:val="20"/>
                <w:lang w:val="en-GB"/>
              </w:rPr>
              <w:t xml:space="preserve"> </w:t>
            </w:r>
            <w:proofErr w:type="spellStart"/>
            <w:r w:rsidRPr="005241A6">
              <w:rPr>
                <w:rFonts w:cs="Arial"/>
                <w:sz w:val="20"/>
                <w:szCs w:val="20"/>
                <w:lang w:val="en-GB"/>
              </w:rPr>
              <w:t>önemli</w:t>
            </w:r>
            <w:proofErr w:type="spellEnd"/>
            <w:r w:rsidRPr="005241A6">
              <w:rPr>
                <w:rFonts w:cs="Arial"/>
                <w:sz w:val="20"/>
                <w:szCs w:val="20"/>
                <w:lang w:val="en-GB"/>
              </w:rPr>
              <w:t xml:space="preserve"> </w:t>
            </w:r>
            <w:proofErr w:type="spellStart"/>
            <w:r w:rsidRPr="005241A6">
              <w:rPr>
                <w:rFonts w:cs="Arial"/>
                <w:sz w:val="20"/>
                <w:szCs w:val="20"/>
                <w:lang w:val="en-GB"/>
              </w:rPr>
              <w:t>bir</w:t>
            </w:r>
            <w:proofErr w:type="spellEnd"/>
            <w:r w:rsidRPr="005241A6">
              <w:rPr>
                <w:rFonts w:cs="Arial"/>
                <w:sz w:val="20"/>
                <w:szCs w:val="20"/>
                <w:lang w:val="en-GB"/>
              </w:rPr>
              <w:t xml:space="preserve"> </w:t>
            </w:r>
            <w:proofErr w:type="spellStart"/>
            <w:r w:rsidRPr="005241A6">
              <w:rPr>
                <w:rFonts w:cs="Arial"/>
                <w:sz w:val="20"/>
                <w:szCs w:val="20"/>
                <w:lang w:val="en-GB"/>
              </w:rPr>
              <w:t>rol</w:t>
            </w:r>
            <w:proofErr w:type="spellEnd"/>
            <w:r w:rsidRPr="005241A6">
              <w:rPr>
                <w:rFonts w:cs="Arial"/>
                <w:sz w:val="20"/>
                <w:szCs w:val="20"/>
                <w:lang w:val="en-GB"/>
              </w:rPr>
              <w:t xml:space="preserve"> </w:t>
            </w:r>
            <w:proofErr w:type="spellStart"/>
            <w:r w:rsidRPr="005241A6">
              <w:rPr>
                <w:rFonts w:cs="Arial"/>
                <w:sz w:val="20"/>
                <w:szCs w:val="20"/>
                <w:lang w:val="en-GB"/>
              </w:rPr>
              <w:t>oynayacaktır</w:t>
            </w:r>
            <w:proofErr w:type="spellEnd"/>
            <w:r w:rsidRPr="005241A6">
              <w:rPr>
                <w:rFonts w:cs="Arial"/>
                <w:sz w:val="20"/>
                <w:szCs w:val="20"/>
                <w:lang w:val="en-GB"/>
              </w:rPr>
              <w:t>.</w:t>
            </w:r>
          </w:p>
          <w:p w:rsidR="00337110" w:rsidRPr="005241A6" w:rsidRDefault="00337110" w:rsidP="0040453C">
            <w:pPr>
              <w:spacing w:after="0"/>
              <w:rPr>
                <w:rFonts w:cs="Arial"/>
                <w:sz w:val="20"/>
                <w:szCs w:val="20"/>
                <w:lang w:val="en-GB"/>
              </w:rPr>
            </w:pPr>
            <w:r>
              <w:rPr>
                <w:rFonts w:cs="Arial"/>
                <w:sz w:val="20"/>
                <w:szCs w:val="20"/>
                <w:lang w:val="en-GB"/>
              </w:rPr>
              <w:t>English:</w:t>
            </w:r>
          </w:p>
          <w:p w:rsidR="00337110" w:rsidRPr="00860FF9" w:rsidRDefault="00337110" w:rsidP="0040453C">
            <w:pPr>
              <w:spacing w:after="0" w:line="240" w:lineRule="auto"/>
              <w:rPr>
                <w:rFonts w:cs="Arial"/>
                <w:sz w:val="20"/>
                <w:szCs w:val="20"/>
              </w:rPr>
            </w:pPr>
            <w:r w:rsidRPr="00860FF9">
              <w:rPr>
                <w:rFonts w:cs="Arial"/>
                <w:sz w:val="20"/>
                <w:szCs w:val="20"/>
                <w:lang w:val="en-GB"/>
              </w:rPr>
              <w:t>Letter grades will be decided upon after calculating the averages at the end of the semester. Distribution of the averages will play a significant role in the evaluation of the Letter Grades.</w:t>
            </w:r>
          </w:p>
        </w:tc>
      </w:tr>
    </w:tbl>
    <w:p w:rsidR="00337110" w:rsidRDefault="00337110" w:rsidP="00337110">
      <w:pPr>
        <w:rPr>
          <w:rFonts w:cs="Arial"/>
          <w:sz w:val="16"/>
          <w:szCs w:val="16"/>
        </w:rPr>
      </w:pPr>
    </w:p>
    <w:p w:rsidR="008A0CC4" w:rsidRDefault="008A0CC4"/>
    <w:sectPr w:rsidR="008A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4A1584"/>
    <w:multiLevelType w:val="hybridMultilevel"/>
    <w:tmpl w:val="9BAA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10"/>
    <w:rsid w:val="00337110"/>
    <w:rsid w:val="008A0CC4"/>
    <w:rsid w:val="0099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58247-0B49-42BF-B36B-52BD654B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11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71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37110"/>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13D52B797FB489CA090AAE9CAEF5F" ma:contentTypeVersion="" ma:contentTypeDescription="Create a new document." ma:contentTypeScope="" ma:versionID="914cb82146f544f2e73a9852055afa4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78F7E-AB25-49A6-9751-E3067C7BFD35}"/>
</file>

<file path=customXml/itemProps2.xml><?xml version="1.0" encoding="utf-8"?>
<ds:datastoreItem xmlns:ds="http://schemas.openxmlformats.org/officeDocument/2006/customXml" ds:itemID="{193E6F27-24F0-41BF-A220-B673A274E98E}"/>
</file>

<file path=customXml/itemProps3.xml><?xml version="1.0" encoding="utf-8"?>
<ds:datastoreItem xmlns:ds="http://schemas.openxmlformats.org/officeDocument/2006/customXml" ds:itemID="{1D9340D9-8F0E-4C61-80F6-16B466A9527A}"/>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Murat</dc:creator>
  <cp:keywords/>
  <dc:description/>
  <cp:lastModifiedBy>Ali Murat</cp:lastModifiedBy>
  <cp:revision>2</cp:revision>
  <dcterms:created xsi:type="dcterms:W3CDTF">2017-02-03T07:33:00Z</dcterms:created>
  <dcterms:modified xsi:type="dcterms:W3CDTF">2017-10-05T11:19:00Z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0x0101005A413D52B797FB489CA090AAE9CAEF5F</vt:lpwstr>
  </property>
</Properties>
</file>