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1530"/>
        <w:gridCol w:w="1890"/>
        <w:gridCol w:w="3420"/>
      </w:tblGrid>
      <w:tr w:rsidR="00042DBA" w:rsidRPr="00C67F0A" w14:paraId="77C7763E" w14:textId="77777777" w:rsidTr="000A68F7">
        <w:trPr>
          <w:trHeight w:val="312"/>
        </w:trPr>
        <w:tc>
          <w:tcPr>
            <w:tcW w:w="9648" w:type="dxa"/>
            <w:gridSpan w:val="4"/>
            <w:noWrap/>
            <w:vAlign w:val="center"/>
          </w:tcPr>
          <w:p w14:paraId="0E413CD5" w14:textId="2A508C5E" w:rsidR="00042DBA" w:rsidRPr="00C67F0A" w:rsidRDefault="001E277E" w:rsidP="000A68F7">
            <w:pPr>
              <w:ind w:left="72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CMSE</w:t>
            </w:r>
            <w:r w:rsidR="00FA6A14">
              <w:rPr>
                <w:b/>
                <w:sz w:val="28"/>
                <w:szCs w:val="28"/>
              </w:rPr>
              <w:t xml:space="preserve"> 474</w:t>
            </w:r>
            <w:r w:rsidR="00042DBA" w:rsidRPr="00C67F0A">
              <w:rPr>
                <w:rStyle w:val="Strong"/>
                <w:lang w:val="en-GB"/>
              </w:rPr>
              <w:t xml:space="preserve"> </w:t>
            </w:r>
            <w:r w:rsidR="00FA6A14">
              <w:rPr>
                <w:rStyle w:val="Strong"/>
                <w:sz w:val="28"/>
                <w:szCs w:val="28"/>
                <w:lang w:val="en-GB"/>
              </w:rPr>
              <w:t>Performance Analysis of Computer Systems and Networks</w:t>
            </w:r>
          </w:p>
        </w:tc>
      </w:tr>
      <w:tr w:rsidR="00042DBA" w:rsidRPr="00C67F0A" w14:paraId="4463C870" w14:textId="77777777" w:rsidTr="000A68F7">
        <w:trPr>
          <w:trHeight w:val="312"/>
        </w:trPr>
        <w:tc>
          <w:tcPr>
            <w:tcW w:w="9648" w:type="dxa"/>
            <w:gridSpan w:val="4"/>
            <w:noWrap/>
            <w:vAlign w:val="center"/>
          </w:tcPr>
          <w:p w14:paraId="3A101193" w14:textId="77777777" w:rsidR="00042DBA" w:rsidRDefault="00042DBA" w:rsidP="00B14F6A">
            <w:pPr>
              <w:rPr>
                <w:sz w:val="20"/>
                <w:szCs w:val="20"/>
              </w:rPr>
            </w:pPr>
            <w:r w:rsidRPr="00C67F0A">
              <w:rPr>
                <w:b/>
                <w:sz w:val="20"/>
                <w:szCs w:val="20"/>
              </w:rPr>
              <w:t>Department:</w:t>
            </w:r>
            <w:r w:rsidRPr="00C67F0A">
              <w:rPr>
                <w:sz w:val="20"/>
                <w:szCs w:val="20"/>
              </w:rPr>
              <w:t xml:space="preserve">   </w:t>
            </w:r>
            <w:r w:rsidR="00C4530A" w:rsidRPr="00C67F0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lectrical and Electronic Engineering"/>
                  </w:textInput>
                </w:ffData>
              </w:fldChar>
            </w:r>
            <w:r w:rsidRPr="00C67F0A">
              <w:rPr>
                <w:sz w:val="20"/>
                <w:szCs w:val="20"/>
              </w:rPr>
              <w:instrText xml:space="preserve"> FORMTEXT </w:instrText>
            </w:r>
            <w:r w:rsidR="00C4530A" w:rsidRPr="00C67F0A">
              <w:rPr>
                <w:sz w:val="20"/>
                <w:szCs w:val="20"/>
              </w:rPr>
            </w:r>
            <w:r w:rsidR="00C4530A" w:rsidRPr="00C67F0A">
              <w:rPr>
                <w:sz w:val="20"/>
                <w:szCs w:val="20"/>
              </w:rPr>
              <w:fldChar w:fldCharType="separate"/>
            </w:r>
            <w:r w:rsidRPr="00C67F0A">
              <w:rPr>
                <w:noProof/>
                <w:sz w:val="20"/>
                <w:szCs w:val="20"/>
              </w:rPr>
              <w:t>Computer Engineering</w:t>
            </w:r>
            <w:r w:rsidR="00C4530A" w:rsidRPr="00C67F0A">
              <w:rPr>
                <w:sz w:val="20"/>
                <w:szCs w:val="20"/>
              </w:rPr>
              <w:fldChar w:fldCharType="end"/>
            </w:r>
          </w:p>
          <w:p w14:paraId="157F015B" w14:textId="77777777" w:rsidR="00B14F6A" w:rsidRPr="00C67F0A" w:rsidRDefault="00B14F6A" w:rsidP="00B14F6A">
            <w:pPr>
              <w:rPr>
                <w:sz w:val="20"/>
                <w:szCs w:val="20"/>
              </w:rPr>
            </w:pPr>
          </w:p>
        </w:tc>
      </w:tr>
      <w:tr w:rsidR="002C4C36" w:rsidRPr="00C67F0A" w14:paraId="4166F465" w14:textId="77777777" w:rsidTr="000A68F7">
        <w:trPr>
          <w:trHeight w:val="312"/>
        </w:trPr>
        <w:tc>
          <w:tcPr>
            <w:tcW w:w="9648" w:type="dxa"/>
            <w:gridSpan w:val="4"/>
            <w:noWrap/>
            <w:vAlign w:val="center"/>
          </w:tcPr>
          <w:p w14:paraId="430D5C5C" w14:textId="4B5B552F" w:rsidR="002C4C36" w:rsidRDefault="002C4C36" w:rsidP="000A68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Instructor Information</w:t>
            </w:r>
            <w:r w:rsidR="009134B6">
              <w:rPr>
                <w:b/>
                <w:sz w:val="20"/>
                <w:szCs w:val="20"/>
              </w:rPr>
              <w:t>:</w:t>
            </w:r>
          </w:p>
          <w:p w14:paraId="729D0FEF" w14:textId="4CD59955" w:rsidR="002C4C36" w:rsidRDefault="002C4C36" w:rsidP="000A68F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Name:  </w:t>
            </w:r>
            <w:r w:rsidR="00343636">
              <w:rPr>
                <w:sz w:val="20"/>
                <w:szCs w:val="20"/>
              </w:rPr>
              <w:t>Prof. Dr. Dogu Arifler</w:t>
            </w:r>
          </w:p>
          <w:p w14:paraId="0E792DDA" w14:textId="77777777" w:rsidR="002C4C36" w:rsidRDefault="002C4C36" w:rsidP="000A68F7">
            <w:pPr>
              <w:rPr>
                <w:sz w:val="20"/>
                <w:szCs w:val="20"/>
              </w:rPr>
            </w:pPr>
            <w:r w:rsidRPr="002C4C36">
              <w:rPr>
                <w:b/>
                <w:sz w:val="20"/>
                <w:szCs w:val="20"/>
              </w:rPr>
              <w:t>E-mail:</w:t>
            </w:r>
            <w:r w:rsidR="00343636">
              <w:rPr>
                <w:sz w:val="20"/>
                <w:szCs w:val="20"/>
              </w:rPr>
              <w:t xml:space="preserve"> dogu.arifler</w:t>
            </w:r>
            <w:r>
              <w:rPr>
                <w:sz w:val="20"/>
                <w:szCs w:val="20"/>
              </w:rPr>
              <w:t>@emu.edu.tr</w:t>
            </w:r>
          </w:p>
          <w:p w14:paraId="59E0B892" w14:textId="77777777" w:rsidR="002C4C36" w:rsidRDefault="002C4C36" w:rsidP="000A68F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Office: </w:t>
            </w:r>
            <w:r w:rsidR="00343636">
              <w:rPr>
                <w:sz w:val="20"/>
                <w:szCs w:val="20"/>
              </w:rPr>
              <w:t>CMPE 218</w:t>
            </w:r>
          </w:p>
          <w:p w14:paraId="1D15919B" w14:textId="77777777" w:rsidR="002C4C36" w:rsidRDefault="002C4C36" w:rsidP="000A68F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Office Tel: </w:t>
            </w:r>
            <w:r w:rsidR="00343636">
              <w:rPr>
                <w:sz w:val="20"/>
                <w:szCs w:val="20"/>
              </w:rPr>
              <w:t>1192</w:t>
            </w:r>
            <w:r>
              <w:rPr>
                <w:sz w:val="20"/>
                <w:szCs w:val="20"/>
              </w:rPr>
              <w:t xml:space="preserve">                   </w:t>
            </w:r>
          </w:p>
          <w:p w14:paraId="5F7FB59B" w14:textId="77777777" w:rsidR="002C4C36" w:rsidRPr="002C4C36" w:rsidRDefault="002C4C36" w:rsidP="000A68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</w:p>
        </w:tc>
      </w:tr>
      <w:tr w:rsidR="002C4C36" w:rsidRPr="00C67F0A" w14:paraId="78C96D97" w14:textId="77777777" w:rsidTr="000A68F7">
        <w:trPr>
          <w:trHeight w:val="312"/>
        </w:trPr>
        <w:tc>
          <w:tcPr>
            <w:tcW w:w="9648" w:type="dxa"/>
            <w:gridSpan w:val="4"/>
            <w:noWrap/>
            <w:vAlign w:val="center"/>
          </w:tcPr>
          <w:p w14:paraId="25BA8E8D" w14:textId="09DFD367" w:rsidR="002C4C36" w:rsidRDefault="002C4C36" w:rsidP="000A68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Assistant Information</w:t>
            </w:r>
            <w:r w:rsidR="009134B6">
              <w:rPr>
                <w:b/>
                <w:sz w:val="20"/>
                <w:szCs w:val="20"/>
              </w:rPr>
              <w:t>:</w:t>
            </w:r>
          </w:p>
          <w:p w14:paraId="00FB721F" w14:textId="67A8E24F" w:rsidR="002C4C36" w:rsidRDefault="00FA6A14" w:rsidP="000A68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TBA</w:t>
            </w:r>
          </w:p>
          <w:p w14:paraId="4955B9E5" w14:textId="77777777" w:rsidR="002C4C36" w:rsidRPr="002C4C36" w:rsidRDefault="002C4C36" w:rsidP="000A68F7">
            <w:pPr>
              <w:rPr>
                <w:sz w:val="20"/>
                <w:szCs w:val="20"/>
              </w:rPr>
            </w:pPr>
          </w:p>
        </w:tc>
      </w:tr>
      <w:tr w:rsidR="002C4C36" w:rsidRPr="00C67F0A" w14:paraId="2475C1AC" w14:textId="77777777" w:rsidTr="000A68F7">
        <w:trPr>
          <w:trHeight w:val="312"/>
        </w:trPr>
        <w:tc>
          <w:tcPr>
            <w:tcW w:w="9648" w:type="dxa"/>
            <w:gridSpan w:val="4"/>
            <w:noWrap/>
            <w:vAlign w:val="center"/>
          </w:tcPr>
          <w:p w14:paraId="627E38A2" w14:textId="2DD111CC" w:rsidR="002C4C36" w:rsidRDefault="009134B6" w:rsidP="000A68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Meeting Times and P</w:t>
            </w:r>
            <w:r w:rsidR="002C4C36">
              <w:rPr>
                <w:b/>
                <w:sz w:val="20"/>
                <w:szCs w:val="20"/>
              </w:rPr>
              <w:t>laces</w:t>
            </w:r>
            <w:r>
              <w:rPr>
                <w:b/>
                <w:sz w:val="20"/>
                <w:szCs w:val="20"/>
              </w:rPr>
              <w:t>:</w:t>
            </w:r>
          </w:p>
          <w:p w14:paraId="1F4F8595" w14:textId="5E0EFDA2" w:rsidR="002C4C36" w:rsidRDefault="00FB0241" w:rsidP="000A68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Wednesdays 12:30-14:30, Room CMPE 128</w:t>
            </w:r>
            <w:r w:rsidR="00B25C52">
              <w:rPr>
                <w:sz w:val="20"/>
                <w:szCs w:val="20"/>
              </w:rPr>
              <w:t xml:space="preserve"> </w:t>
            </w:r>
          </w:p>
          <w:p w14:paraId="48C459BA" w14:textId="5D2B0BE9" w:rsidR="00B14F6A" w:rsidRDefault="00FB0241" w:rsidP="000A68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Thursdays 10:30-12</w:t>
            </w:r>
            <w:r w:rsidR="00877116">
              <w:rPr>
                <w:sz w:val="20"/>
                <w:szCs w:val="20"/>
              </w:rPr>
              <w:t>:30, Room CMPE 128</w:t>
            </w:r>
          </w:p>
          <w:p w14:paraId="2FB3220B" w14:textId="2BC8B0BF" w:rsidR="00B14F6A" w:rsidRDefault="00877116" w:rsidP="000A68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</w:t>
            </w:r>
            <w:r w:rsidR="00FB0241">
              <w:rPr>
                <w:sz w:val="20"/>
                <w:szCs w:val="20"/>
              </w:rPr>
              <w:t>idays 14:30-16:30, Room CMPE 137</w:t>
            </w:r>
            <w:r w:rsidR="00885D0A">
              <w:rPr>
                <w:sz w:val="20"/>
                <w:szCs w:val="20"/>
              </w:rPr>
              <w:t xml:space="preserve"> (Recitation Sessions)</w:t>
            </w:r>
          </w:p>
          <w:p w14:paraId="062DC1F0" w14:textId="77777777" w:rsidR="00B14F6A" w:rsidRPr="002C4C36" w:rsidRDefault="00B14F6A" w:rsidP="000A68F7">
            <w:pPr>
              <w:rPr>
                <w:sz w:val="20"/>
                <w:szCs w:val="20"/>
              </w:rPr>
            </w:pPr>
          </w:p>
        </w:tc>
      </w:tr>
      <w:tr w:rsidR="00042DBA" w:rsidRPr="00C67F0A" w14:paraId="6FCE68F7" w14:textId="77777777" w:rsidTr="00885D0A">
        <w:trPr>
          <w:trHeight w:val="499"/>
        </w:trPr>
        <w:tc>
          <w:tcPr>
            <w:tcW w:w="4338" w:type="dxa"/>
            <w:gridSpan w:val="2"/>
            <w:noWrap/>
            <w:vAlign w:val="center"/>
          </w:tcPr>
          <w:p w14:paraId="5493A0C6" w14:textId="3800B415" w:rsidR="00042DBA" w:rsidRDefault="00042DBA" w:rsidP="000A68F7">
            <w:pPr>
              <w:rPr>
                <w:sz w:val="20"/>
                <w:szCs w:val="20"/>
              </w:rPr>
            </w:pPr>
            <w:r w:rsidRPr="00C67F0A">
              <w:rPr>
                <w:b/>
                <w:sz w:val="20"/>
                <w:szCs w:val="20"/>
              </w:rPr>
              <w:t xml:space="preserve">Program </w:t>
            </w:r>
            <w:r w:rsidRPr="00B14F6A">
              <w:rPr>
                <w:b/>
                <w:bCs/>
                <w:sz w:val="20"/>
                <w:szCs w:val="20"/>
              </w:rPr>
              <w:t>Name</w:t>
            </w:r>
            <w:r w:rsidRPr="00C67F0A">
              <w:rPr>
                <w:b/>
                <w:sz w:val="20"/>
                <w:szCs w:val="20"/>
              </w:rPr>
              <w:t xml:space="preserve">:    </w:t>
            </w:r>
            <w:r w:rsidR="001E277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oftware Engineering"/>
                  </w:textInput>
                </w:ffData>
              </w:fldChar>
            </w:r>
            <w:r w:rsidR="001E277E">
              <w:rPr>
                <w:sz w:val="20"/>
                <w:szCs w:val="20"/>
              </w:rPr>
              <w:instrText xml:space="preserve"> FORMTEXT </w:instrText>
            </w:r>
            <w:r w:rsidR="001E277E">
              <w:rPr>
                <w:sz w:val="20"/>
                <w:szCs w:val="20"/>
              </w:rPr>
            </w:r>
            <w:r w:rsidR="001E277E">
              <w:rPr>
                <w:sz w:val="20"/>
                <w:szCs w:val="20"/>
              </w:rPr>
              <w:fldChar w:fldCharType="separate"/>
            </w:r>
            <w:r w:rsidR="001E277E">
              <w:rPr>
                <w:noProof/>
                <w:sz w:val="20"/>
                <w:szCs w:val="20"/>
              </w:rPr>
              <w:t>Software Engineering</w:t>
            </w:r>
            <w:r w:rsidR="001E277E">
              <w:rPr>
                <w:sz w:val="20"/>
                <w:szCs w:val="20"/>
              </w:rPr>
              <w:fldChar w:fldCharType="end"/>
            </w:r>
          </w:p>
          <w:p w14:paraId="3E8BBC19" w14:textId="77777777" w:rsidR="002C4C36" w:rsidRPr="00C67F0A" w:rsidRDefault="002C4C36" w:rsidP="000A68F7">
            <w:pPr>
              <w:rPr>
                <w:b/>
                <w:sz w:val="20"/>
                <w:szCs w:val="20"/>
              </w:rPr>
            </w:pPr>
          </w:p>
        </w:tc>
        <w:tc>
          <w:tcPr>
            <w:tcW w:w="5310" w:type="dxa"/>
            <w:gridSpan w:val="2"/>
          </w:tcPr>
          <w:p w14:paraId="11BBE1B4" w14:textId="2F0BF6AB" w:rsidR="00042DBA" w:rsidRPr="00C67F0A" w:rsidRDefault="00042DBA" w:rsidP="001E277E">
            <w:pPr>
              <w:rPr>
                <w:sz w:val="20"/>
                <w:szCs w:val="20"/>
              </w:rPr>
            </w:pPr>
            <w:r w:rsidRPr="00C67F0A">
              <w:rPr>
                <w:b/>
                <w:bCs/>
                <w:sz w:val="20"/>
                <w:szCs w:val="20"/>
              </w:rPr>
              <w:t>Program</w:t>
            </w:r>
            <w:r w:rsidRPr="00C67F0A">
              <w:rPr>
                <w:sz w:val="20"/>
                <w:szCs w:val="20"/>
              </w:rPr>
              <w:t xml:space="preserve"> </w:t>
            </w:r>
            <w:r w:rsidRPr="00C67F0A">
              <w:rPr>
                <w:b/>
                <w:sz w:val="20"/>
                <w:szCs w:val="20"/>
              </w:rPr>
              <w:t>Code:</w:t>
            </w:r>
            <w:r w:rsidRPr="00C67F0A">
              <w:rPr>
                <w:sz w:val="20"/>
                <w:szCs w:val="20"/>
              </w:rPr>
              <w:t xml:space="preserve"> </w:t>
            </w:r>
            <w:r w:rsidR="001E277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9"/>
                  </w:textInput>
                </w:ffData>
              </w:fldChar>
            </w:r>
            <w:r w:rsidR="001E277E">
              <w:rPr>
                <w:sz w:val="20"/>
                <w:szCs w:val="20"/>
              </w:rPr>
              <w:instrText xml:space="preserve"> FORMTEXT </w:instrText>
            </w:r>
            <w:r w:rsidR="001E277E">
              <w:rPr>
                <w:sz w:val="20"/>
                <w:szCs w:val="20"/>
              </w:rPr>
            </w:r>
            <w:r w:rsidR="001E277E">
              <w:rPr>
                <w:sz w:val="20"/>
                <w:szCs w:val="20"/>
              </w:rPr>
              <w:fldChar w:fldCharType="separate"/>
            </w:r>
            <w:r w:rsidR="001E277E">
              <w:rPr>
                <w:noProof/>
                <w:sz w:val="20"/>
                <w:szCs w:val="20"/>
              </w:rPr>
              <w:t>29</w:t>
            </w:r>
            <w:r w:rsidR="001E277E">
              <w:rPr>
                <w:sz w:val="20"/>
                <w:szCs w:val="20"/>
              </w:rPr>
              <w:fldChar w:fldCharType="end"/>
            </w:r>
          </w:p>
        </w:tc>
      </w:tr>
      <w:tr w:rsidR="00042DBA" w:rsidRPr="00C67F0A" w14:paraId="419AC95A" w14:textId="77777777" w:rsidTr="000A68F7">
        <w:trPr>
          <w:trHeight w:val="512"/>
        </w:trPr>
        <w:tc>
          <w:tcPr>
            <w:tcW w:w="2808" w:type="dxa"/>
            <w:noWrap/>
          </w:tcPr>
          <w:p w14:paraId="5C9DBCDF" w14:textId="1ADE3D8D" w:rsidR="00042DBA" w:rsidRPr="00C67F0A" w:rsidRDefault="00042DBA" w:rsidP="000A68F7">
            <w:pPr>
              <w:rPr>
                <w:b/>
                <w:sz w:val="20"/>
                <w:szCs w:val="20"/>
              </w:rPr>
            </w:pPr>
            <w:r w:rsidRPr="00C67F0A">
              <w:rPr>
                <w:b/>
                <w:sz w:val="20"/>
                <w:szCs w:val="20"/>
              </w:rPr>
              <w:t xml:space="preserve">Course </w:t>
            </w:r>
            <w:r w:rsidR="00885D0A">
              <w:rPr>
                <w:b/>
                <w:sz w:val="20"/>
                <w:szCs w:val="20"/>
              </w:rPr>
              <w:t>Code</w:t>
            </w:r>
            <w:r w:rsidRPr="00C67F0A">
              <w:rPr>
                <w:b/>
                <w:sz w:val="20"/>
                <w:szCs w:val="20"/>
              </w:rPr>
              <w:t xml:space="preserve">:  </w:t>
            </w:r>
          </w:p>
          <w:p w14:paraId="2A639BA4" w14:textId="756E13B4" w:rsidR="00042DBA" w:rsidRPr="00C67F0A" w:rsidRDefault="00265704" w:rsidP="000A68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CMS</w:t>
            </w:r>
            <w:r w:rsidR="00042DBA" w:rsidRPr="00C67F0A">
              <w:rPr>
                <w:sz w:val="20"/>
                <w:szCs w:val="20"/>
              </w:rPr>
              <w:t xml:space="preserve">E </w:t>
            </w:r>
            <w:r w:rsidR="007959D5">
              <w:rPr>
                <w:sz w:val="20"/>
                <w:szCs w:val="20"/>
              </w:rPr>
              <w:t>474</w:t>
            </w:r>
          </w:p>
        </w:tc>
        <w:tc>
          <w:tcPr>
            <w:tcW w:w="3420" w:type="dxa"/>
            <w:gridSpan w:val="2"/>
          </w:tcPr>
          <w:p w14:paraId="4A56BA3E" w14:textId="77777777" w:rsidR="00042DBA" w:rsidRPr="00C67F0A" w:rsidRDefault="00042DBA" w:rsidP="000A68F7">
            <w:pPr>
              <w:rPr>
                <w:b/>
                <w:sz w:val="20"/>
                <w:szCs w:val="20"/>
              </w:rPr>
            </w:pPr>
            <w:r w:rsidRPr="00C67F0A">
              <w:rPr>
                <w:b/>
                <w:sz w:val="20"/>
                <w:szCs w:val="20"/>
              </w:rPr>
              <w:t xml:space="preserve">Credits:                                          </w:t>
            </w:r>
          </w:p>
          <w:p w14:paraId="7C33CA4A" w14:textId="55A19CC6" w:rsidR="00042DBA" w:rsidRPr="00C67F0A" w:rsidRDefault="0054773B" w:rsidP="000A68F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20" w:type="dxa"/>
          </w:tcPr>
          <w:p w14:paraId="69E47D0E" w14:textId="77777777" w:rsidR="00042DBA" w:rsidRPr="00C67F0A" w:rsidRDefault="00042DBA" w:rsidP="000A68F7">
            <w:pPr>
              <w:rPr>
                <w:b/>
                <w:bCs/>
                <w:sz w:val="20"/>
                <w:szCs w:val="20"/>
              </w:rPr>
            </w:pPr>
            <w:r w:rsidRPr="00C67F0A">
              <w:rPr>
                <w:b/>
                <w:bCs/>
                <w:sz w:val="20"/>
                <w:szCs w:val="20"/>
              </w:rPr>
              <w:t>Year/Semester:</w:t>
            </w:r>
          </w:p>
          <w:p w14:paraId="7D9E6BCE" w14:textId="446E4C85" w:rsidR="00042DBA" w:rsidRPr="00C67F0A" w:rsidRDefault="00667F2B" w:rsidP="00EB7977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2019-2020</w:t>
            </w:r>
            <w:r w:rsidR="00042DBA" w:rsidRPr="00C67F0A">
              <w:rPr>
                <w:sz w:val="20"/>
                <w:szCs w:val="20"/>
              </w:rPr>
              <w:t xml:space="preserve">    </w:t>
            </w:r>
            <w:r w:rsidR="00FA6A14">
              <w:rPr>
                <w:sz w:val="20"/>
                <w:szCs w:val="20"/>
              </w:rPr>
              <w:t>Spring</w:t>
            </w:r>
          </w:p>
        </w:tc>
      </w:tr>
      <w:tr w:rsidR="00042DBA" w:rsidRPr="00C67F0A" w14:paraId="1DA559F6" w14:textId="77777777" w:rsidTr="000A68F7">
        <w:trPr>
          <w:trHeight w:val="312"/>
        </w:trPr>
        <w:tc>
          <w:tcPr>
            <w:tcW w:w="9648" w:type="dxa"/>
            <w:gridSpan w:val="4"/>
            <w:noWrap/>
            <w:vAlign w:val="center"/>
          </w:tcPr>
          <w:p w14:paraId="6A2B63ED" w14:textId="0C4CA113" w:rsidR="00042DBA" w:rsidRPr="00C67F0A" w:rsidRDefault="007959D5" w:rsidP="007959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0" w:name="Check1"/>
            <w:r>
              <w:rPr>
                <w:sz w:val="20"/>
                <w:szCs w:val="20"/>
              </w:rPr>
              <w:instrText xml:space="preserve"> FORMCHECKBOX </w:instrText>
            </w:r>
            <w:r w:rsidR="00C87BEF">
              <w:rPr>
                <w:sz w:val="20"/>
                <w:szCs w:val="20"/>
              </w:rPr>
            </w:r>
            <w:r w:rsidR="00C87BE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0"/>
            <w:r w:rsidR="00042DBA" w:rsidRPr="00C67F0A">
              <w:rPr>
                <w:sz w:val="20"/>
                <w:szCs w:val="20"/>
              </w:rPr>
              <w:t xml:space="preserve">  Required Course         </w:t>
            </w: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bookmarkStart w:id="1" w:name="Check2"/>
            <w:r>
              <w:rPr>
                <w:sz w:val="20"/>
                <w:szCs w:val="20"/>
              </w:rPr>
              <w:instrText xml:space="preserve"> FORMCHECKBOX </w:instrText>
            </w:r>
            <w:r w:rsidR="00C87BEF">
              <w:rPr>
                <w:sz w:val="20"/>
                <w:szCs w:val="20"/>
              </w:rPr>
            </w:r>
            <w:r w:rsidR="00C87BE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"/>
            <w:r w:rsidR="00042DBA" w:rsidRPr="00C67F0A">
              <w:rPr>
                <w:sz w:val="20"/>
                <w:szCs w:val="20"/>
              </w:rPr>
              <w:t xml:space="preserve">  Elective Course       (click on and check the appropriate box) </w:t>
            </w:r>
          </w:p>
        </w:tc>
      </w:tr>
      <w:tr w:rsidR="00042DBA" w:rsidRPr="00C67F0A" w14:paraId="2B93945C" w14:textId="77777777" w:rsidTr="000A68F7">
        <w:trPr>
          <w:trHeight w:val="312"/>
        </w:trPr>
        <w:tc>
          <w:tcPr>
            <w:tcW w:w="9648" w:type="dxa"/>
            <w:gridSpan w:val="4"/>
            <w:noWrap/>
            <w:vAlign w:val="center"/>
          </w:tcPr>
          <w:p w14:paraId="6B78E431" w14:textId="77777777" w:rsidR="00042DBA" w:rsidRPr="00C67F0A" w:rsidRDefault="00042DBA" w:rsidP="000A68F7">
            <w:pPr>
              <w:rPr>
                <w:sz w:val="20"/>
                <w:szCs w:val="20"/>
              </w:rPr>
            </w:pPr>
            <w:r w:rsidRPr="00C67F0A">
              <w:rPr>
                <w:b/>
                <w:bCs/>
                <w:sz w:val="20"/>
                <w:szCs w:val="20"/>
              </w:rPr>
              <w:t>Prerequisite(s):</w:t>
            </w:r>
            <w:r w:rsidRPr="00C67F0A">
              <w:rPr>
                <w:sz w:val="20"/>
                <w:szCs w:val="20"/>
              </w:rPr>
              <w:t xml:space="preserve"> </w:t>
            </w:r>
          </w:p>
          <w:p w14:paraId="17D723FD" w14:textId="05B6134A" w:rsidR="00042DBA" w:rsidRPr="00C67F0A" w:rsidRDefault="007959D5" w:rsidP="000A68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 322 Probability and Statistical Methods</w:t>
            </w:r>
          </w:p>
          <w:p w14:paraId="338C61E0" w14:textId="77777777" w:rsidR="00042DBA" w:rsidRPr="00C67F0A" w:rsidRDefault="00042DBA" w:rsidP="000A68F7">
            <w:pPr>
              <w:rPr>
                <w:sz w:val="20"/>
                <w:szCs w:val="20"/>
              </w:rPr>
            </w:pPr>
          </w:p>
        </w:tc>
      </w:tr>
      <w:tr w:rsidR="00042DBA" w:rsidRPr="00C67F0A" w14:paraId="5AD076F1" w14:textId="77777777" w:rsidTr="000A68F7">
        <w:trPr>
          <w:trHeight w:val="307"/>
        </w:trPr>
        <w:tc>
          <w:tcPr>
            <w:tcW w:w="9648" w:type="dxa"/>
            <w:gridSpan w:val="4"/>
            <w:noWrap/>
            <w:vAlign w:val="center"/>
          </w:tcPr>
          <w:p w14:paraId="57AF59EC" w14:textId="77777777" w:rsidR="00042DBA" w:rsidRPr="00C67F0A" w:rsidRDefault="00042DBA" w:rsidP="000A68F7">
            <w:pPr>
              <w:ind w:left="1800" w:hanging="1800"/>
              <w:jc w:val="both"/>
              <w:rPr>
                <w:sz w:val="20"/>
                <w:szCs w:val="20"/>
              </w:rPr>
            </w:pPr>
            <w:r w:rsidRPr="00C67F0A">
              <w:rPr>
                <w:b/>
                <w:bCs/>
                <w:sz w:val="20"/>
                <w:szCs w:val="20"/>
              </w:rPr>
              <w:t>Catalog Description</w:t>
            </w:r>
            <w:r w:rsidRPr="00C67F0A">
              <w:rPr>
                <w:sz w:val="20"/>
                <w:szCs w:val="20"/>
              </w:rPr>
              <w:t xml:space="preserve">: </w:t>
            </w:r>
          </w:p>
          <w:p w14:paraId="3974D2C2" w14:textId="237F90D1" w:rsidR="007959D5" w:rsidRPr="007959D5" w:rsidRDefault="007959D5" w:rsidP="007959D5">
            <w:pPr>
              <w:rPr>
                <w:sz w:val="20"/>
                <w:szCs w:val="20"/>
              </w:rPr>
            </w:pPr>
            <w:r w:rsidRPr="007959D5">
              <w:rPr>
                <w:sz w:val="20"/>
                <w:szCs w:val="20"/>
              </w:rPr>
              <w:t>Queueing models of computer</w:t>
            </w:r>
            <w:r>
              <w:rPr>
                <w:sz w:val="20"/>
                <w:szCs w:val="20"/>
              </w:rPr>
              <w:t xml:space="preserve"> </w:t>
            </w:r>
            <w:r w:rsidRPr="007959D5">
              <w:rPr>
                <w:sz w:val="20"/>
                <w:szCs w:val="20"/>
              </w:rPr>
              <w:t>systems and applications of queueing theory to computer modelling.</w:t>
            </w:r>
            <w:r>
              <w:rPr>
                <w:sz w:val="20"/>
                <w:szCs w:val="20"/>
              </w:rPr>
              <w:t xml:space="preserve"> </w:t>
            </w:r>
            <w:r w:rsidRPr="007959D5">
              <w:rPr>
                <w:sz w:val="20"/>
                <w:szCs w:val="20"/>
              </w:rPr>
              <w:t>Bounds on system performance. Mean-value analysis of computer</w:t>
            </w:r>
            <w:r>
              <w:rPr>
                <w:sz w:val="20"/>
                <w:szCs w:val="20"/>
              </w:rPr>
              <w:t xml:space="preserve"> </w:t>
            </w:r>
            <w:r w:rsidRPr="007959D5">
              <w:rPr>
                <w:sz w:val="20"/>
                <w:szCs w:val="20"/>
              </w:rPr>
              <w:t>systems. Modelling specific subsystems. Queueing models for</w:t>
            </w:r>
          </w:p>
          <w:p w14:paraId="7D199E07" w14:textId="02A2FBD0" w:rsidR="0054773B" w:rsidRPr="00C67F0A" w:rsidRDefault="007959D5" w:rsidP="007959D5">
            <w:pPr>
              <w:rPr>
                <w:sz w:val="20"/>
                <w:szCs w:val="20"/>
              </w:rPr>
            </w:pPr>
            <w:r w:rsidRPr="007959D5">
              <w:rPr>
                <w:sz w:val="20"/>
                <w:szCs w:val="20"/>
              </w:rPr>
              <w:t>analysis. Limitations of queueing models. Analysis of transaction</w:t>
            </w:r>
            <w:r>
              <w:rPr>
                <w:sz w:val="20"/>
                <w:szCs w:val="20"/>
              </w:rPr>
              <w:t xml:space="preserve"> </w:t>
            </w:r>
            <w:r w:rsidRPr="007959D5">
              <w:rPr>
                <w:sz w:val="20"/>
                <w:szCs w:val="20"/>
              </w:rPr>
              <w:t>processors, terminal-oriented systems, and batch processing.</w:t>
            </w:r>
          </w:p>
        </w:tc>
      </w:tr>
      <w:tr w:rsidR="00042DBA" w:rsidRPr="00C67F0A" w14:paraId="38884293" w14:textId="77777777" w:rsidTr="000A68F7">
        <w:trPr>
          <w:trHeight w:val="557"/>
        </w:trPr>
        <w:tc>
          <w:tcPr>
            <w:tcW w:w="9648" w:type="dxa"/>
            <w:gridSpan w:val="4"/>
            <w:noWrap/>
            <w:vAlign w:val="center"/>
          </w:tcPr>
          <w:p w14:paraId="0A6FD3E5" w14:textId="77777777" w:rsidR="00042DBA" w:rsidRPr="00C67F0A" w:rsidRDefault="00042DBA" w:rsidP="000A68F7">
            <w:pPr>
              <w:jc w:val="both"/>
              <w:rPr>
                <w:b/>
                <w:bCs/>
                <w:sz w:val="20"/>
                <w:szCs w:val="20"/>
              </w:rPr>
            </w:pPr>
            <w:r w:rsidRPr="00C67F0A">
              <w:rPr>
                <w:b/>
                <w:bCs/>
                <w:sz w:val="20"/>
                <w:szCs w:val="20"/>
              </w:rPr>
              <w:t xml:space="preserve">Course Web Page:  </w:t>
            </w:r>
          </w:p>
          <w:p w14:paraId="4C9E1C6B" w14:textId="1734CF90" w:rsidR="00042DBA" w:rsidRDefault="00A545AE" w:rsidP="000A68F7">
            <w:pPr>
              <w:jc w:val="both"/>
              <w:rPr>
                <w:sz w:val="20"/>
                <w:szCs w:val="20"/>
              </w:rPr>
            </w:pPr>
            <w:r w:rsidRPr="00A545AE">
              <w:rPr>
                <w:sz w:val="20"/>
                <w:szCs w:val="20"/>
              </w:rPr>
              <w:t>https://staff.emu.edu.tr/doguari</w:t>
            </w:r>
            <w:r w:rsidR="007959D5">
              <w:rPr>
                <w:sz w:val="20"/>
                <w:szCs w:val="20"/>
              </w:rPr>
              <w:t>fler/en/teaching/cmse474</w:t>
            </w:r>
          </w:p>
          <w:p w14:paraId="2449A694" w14:textId="71545DC4" w:rsidR="00A545AE" w:rsidRPr="00C67F0A" w:rsidRDefault="00A545AE" w:rsidP="000A68F7">
            <w:pPr>
              <w:jc w:val="both"/>
              <w:rPr>
                <w:sz w:val="20"/>
                <w:szCs w:val="20"/>
              </w:rPr>
            </w:pPr>
          </w:p>
        </w:tc>
      </w:tr>
      <w:tr w:rsidR="00042DBA" w:rsidRPr="00C67F0A" w14:paraId="175DDF85" w14:textId="77777777" w:rsidTr="000A68F7">
        <w:trPr>
          <w:trHeight w:val="312"/>
        </w:trPr>
        <w:tc>
          <w:tcPr>
            <w:tcW w:w="9648" w:type="dxa"/>
            <w:gridSpan w:val="4"/>
            <w:noWrap/>
            <w:vAlign w:val="center"/>
          </w:tcPr>
          <w:p w14:paraId="5E6ECDD4" w14:textId="77777777" w:rsidR="00042DBA" w:rsidRPr="00C67F0A" w:rsidRDefault="00042DBA" w:rsidP="000A68F7">
            <w:pPr>
              <w:rPr>
                <w:b/>
                <w:sz w:val="20"/>
                <w:szCs w:val="20"/>
              </w:rPr>
            </w:pPr>
            <w:r w:rsidRPr="00C67F0A">
              <w:rPr>
                <w:b/>
                <w:bCs/>
                <w:sz w:val="20"/>
                <w:szCs w:val="20"/>
              </w:rPr>
              <w:t>Textbook(s):</w:t>
            </w:r>
            <w:r w:rsidRPr="00C67F0A">
              <w:rPr>
                <w:b/>
                <w:sz w:val="20"/>
                <w:szCs w:val="20"/>
              </w:rPr>
              <w:t xml:space="preserve">  </w:t>
            </w:r>
          </w:p>
          <w:p w14:paraId="42678870" w14:textId="1148895B" w:rsidR="007959D5" w:rsidRPr="007959D5" w:rsidRDefault="007959D5" w:rsidP="007959D5">
            <w:pPr>
              <w:rPr>
                <w:sz w:val="20"/>
                <w:szCs w:val="20"/>
              </w:rPr>
            </w:pPr>
            <w:r w:rsidRPr="007959D5">
              <w:rPr>
                <w:sz w:val="20"/>
                <w:szCs w:val="20"/>
              </w:rPr>
              <w:t xml:space="preserve">Raj Jain, </w:t>
            </w:r>
            <w:r w:rsidR="007203F5">
              <w:rPr>
                <w:i/>
                <w:sz w:val="20"/>
                <w:szCs w:val="20"/>
              </w:rPr>
              <w:t>The Art of C</w:t>
            </w:r>
            <w:r w:rsidRPr="007959D5">
              <w:rPr>
                <w:i/>
                <w:sz w:val="20"/>
                <w:szCs w:val="20"/>
              </w:rPr>
              <w:t>omputer Systems Perfor</w:t>
            </w:r>
            <w:r>
              <w:rPr>
                <w:i/>
                <w:sz w:val="20"/>
                <w:szCs w:val="20"/>
              </w:rPr>
              <w:t>mance Analysis: Techniques for E</w:t>
            </w:r>
            <w:r w:rsidRPr="007959D5">
              <w:rPr>
                <w:i/>
                <w:sz w:val="20"/>
                <w:szCs w:val="20"/>
              </w:rPr>
              <w:t>xperimental Design, Measurement, Simulation, and Modeling</w:t>
            </w:r>
            <w:r>
              <w:rPr>
                <w:sz w:val="20"/>
                <w:szCs w:val="20"/>
              </w:rPr>
              <w:t>,</w:t>
            </w:r>
            <w:r w:rsidRPr="007959D5">
              <w:rPr>
                <w:sz w:val="20"/>
                <w:szCs w:val="20"/>
              </w:rPr>
              <w:t xml:space="preserve"> Wiley, 1991.</w:t>
            </w:r>
          </w:p>
          <w:p w14:paraId="00C16C21" w14:textId="77777777" w:rsidR="00042DBA" w:rsidRPr="00C67F0A" w:rsidRDefault="00042DBA" w:rsidP="000A68F7">
            <w:pPr>
              <w:overflowPunct w:val="0"/>
              <w:autoSpaceDE w:val="0"/>
              <w:autoSpaceDN w:val="0"/>
              <w:adjustRightInd w:val="0"/>
              <w:ind w:left="720"/>
              <w:jc w:val="both"/>
              <w:textAlignment w:val="baseline"/>
              <w:rPr>
                <w:sz w:val="20"/>
                <w:szCs w:val="20"/>
              </w:rPr>
            </w:pPr>
          </w:p>
        </w:tc>
      </w:tr>
      <w:tr w:rsidR="00042DBA" w:rsidRPr="00C67F0A" w14:paraId="7EF2E06F" w14:textId="77777777" w:rsidTr="000A68F7">
        <w:trPr>
          <w:trHeight w:val="312"/>
        </w:trPr>
        <w:tc>
          <w:tcPr>
            <w:tcW w:w="9648" w:type="dxa"/>
            <w:gridSpan w:val="4"/>
            <w:noWrap/>
            <w:vAlign w:val="center"/>
          </w:tcPr>
          <w:p w14:paraId="0754A745" w14:textId="6D6435C2" w:rsidR="00042DBA" w:rsidRPr="00C67F0A" w:rsidRDefault="009134B6" w:rsidP="000A68F7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Indicative Basic Reading List</w:t>
            </w:r>
            <w:r w:rsidR="00042DBA" w:rsidRPr="00C67F0A">
              <w:rPr>
                <w:b/>
                <w:bCs/>
                <w:sz w:val="20"/>
                <w:szCs w:val="20"/>
              </w:rPr>
              <w:t>:</w:t>
            </w:r>
          </w:p>
          <w:p w14:paraId="4DB3320B" w14:textId="77777777" w:rsidR="00A545AE" w:rsidRDefault="00EF4A84" w:rsidP="00885D0A">
            <w:pPr>
              <w:rPr>
                <w:sz w:val="20"/>
                <w:szCs w:val="20"/>
              </w:rPr>
            </w:pPr>
            <w:r w:rsidRPr="00EF4A84">
              <w:rPr>
                <w:sz w:val="20"/>
                <w:szCs w:val="20"/>
              </w:rPr>
              <w:t xml:space="preserve">D. A. Menascé, V. Almeida, and Larry W. Dowdy, </w:t>
            </w:r>
            <w:r w:rsidRPr="00EF4A84">
              <w:rPr>
                <w:i/>
                <w:sz w:val="20"/>
                <w:szCs w:val="20"/>
              </w:rPr>
              <w:t>Performance by Design: Computer Capacity Planning by Example</w:t>
            </w:r>
            <w:r w:rsidRPr="00EF4A84">
              <w:rPr>
                <w:sz w:val="20"/>
                <w:szCs w:val="20"/>
              </w:rPr>
              <w:t>, Prentice Hall, 2004.</w:t>
            </w:r>
          </w:p>
          <w:p w14:paraId="7D546132" w14:textId="090D9F0B" w:rsidR="00EF4A84" w:rsidRPr="00EF4A84" w:rsidRDefault="00EF4A84" w:rsidP="00EF4A84">
            <w:pPr>
              <w:rPr>
                <w:i/>
                <w:sz w:val="20"/>
                <w:szCs w:val="20"/>
              </w:rPr>
            </w:pPr>
            <w:r w:rsidRPr="00EF4A84">
              <w:rPr>
                <w:sz w:val="20"/>
                <w:szCs w:val="20"/>
              </w:rPr>
              <w:t>E. Lazowska, J. Zahorjan, G. Graham, and K. Sevcik</w:t>
            </w:r>
            <w:r>
              <w:rPr>
                <w:sz w:val="20"/>
                <w:szCs w:val="20"/>
              </w:rPr>
              <w:t>,</w:t>
            </w:r>
            <w:r w:rsidRPr="00EF4A84">
              <w:rPr>
                <w:sz w:val="20"/>
                <w:szCs w:val="20"/>
              </w:rPr>
              <w:t xml:space="preserve"> </w:t>
            </w:r>
            <w:r w:rsidRPr="00EF4A84">
              <w:rPr>
                <w:i/>
                <w:sz w:val="20"/>
                <w:szCs w:val="20"/>
              </w:rPr>
              <w:t>Quantitative System Performance</w:t>
            </w:r>
            <w:r>
              <w:rPr>
                <w:i/>
                <w:sz w:val="20"/>
                <w:szCs w:val="20"/>
              </w:rPr>
              <w:t>: Computer S</w:t>
            </w:r>
            <w:r w:rsidRPr="00EF4A84">
              <w:rPr>
                <w:i/>
                <w:sz w:val="20"/>
                <w:szCs w:val="20"/>
              </w:rPr>
              <w:t>ystem</w:t>
            </w:r>
          </w:p>
          <w:p w14:paraId="3835B1CD" w14:textId="0DC86078" w:rsidR="00EF4A84" w:rsidRPr="00343636" w:rsidRDefault="00EF4A84" w:rsidP="00EF4A84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Analysis Using Queueing Network M</w:t>
            </w:r>
            <w:r w:rsidRPr="00EF4A84">
              <w:rPr>
                <w:i/>
                <w:sz w:val="20"/>
                <w:szCs w:val="20"/>
              </w:rPr>
              <w:t>odels</w:t>
            </w:r>
            <w:r w:rsidRPr="00EF4A84">
              <w:rPr>
                <w:sz w:val="20"/>
                <w:szCs w:val="20"/>
              </w:rPr>
              <w:t>, Prentice Hall, 1984.</w:t>
            </w:r>
          </w:p>
        </w:tc>
      </w:tr>
      <w:tr w:rsidR="00042DBA" w:rsidRPr="00C67F0A" w14:paraId="6BFB2EBB" w14:textId="77777777" w:rsidTr="000A68F7">
        <w:trPr>
          <w:trHeight w:val="747"/>
        </w:trPr>
        <w:tc>
          <w:tcPr>
            <w:tcW w:w="9648" w:type="dxa"/>
            <w:gridSpan w:val="4"/>
            <w:noWrap/>
            <w:vAlign w:val="center"/>
          </w:tcPr>
          <w:p w14:paraId="4698EFCB" w14:textId="77777777" w:rsidR="00042DBA" w:rsidRPr="00C67F0A" w:rsidRDefault="00042DBA" w:rsidP="000A68F7">
            <w:pPr>
              <w:rPr>
                <w:b/>
                <w:bCs/>
                <w:sz w:val="20"/>
                <w:szCs w:val="20"/>
              </w:rPr>
            </w:pPr>
            <w:r w:rsidRPr="00C67F0A">
              <w:rPr>
                <w:b/>
                <w:bCs/>
                <w:sz w:val="20"/>
                <w:szCs w:val="20"/>
              </w:rPr>
              <w:t>Topics Covered and Class Schedule:</w:t>
            </w:r>
          </w:p>
          <w:p w14:paraId="0FCDAB14" w14:textId="09DA5C17" w:rsidR="00042DBA" w:rsidRPr="00C67F0A" w:rsidRDefault="00042DBA" w:rsidP="000A68F7">
            <w:pPr>
              <w:rPr>
                <w:b/>
                <w:bCs/>
                <w:sz w:val="20"/>
                <w:szCs w:val="20"/>
              </w:rPr>
            </w:pPr>
            <w:r w:rsidRPr="00C67F0A">
              <w:rPr>
                <w:b/>
                <w:bCs/>
                <w:sz w:val="20"/>
                <w:szCs w:val="20"/>
              </w:rPr>
              <w:t>(4 hours of lectures per week)</w:t>
            </w:r>
          </w:p>
          <w:tbl>
            <w:tblPr>
              <w:tblW w:w="890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70"/>
              <w:gridCol w:w="7732"/>
            </w:tblGrid>
            <w:tr w:rsidR="00343636" w:rsidRPr="00C67F0A" w14:paraId="6863F0BE" w14:textId="77777777" w:rsidTr="009559F1">
              <w:tc>
                <w:tcPr>
                  <w:tcW w:w="1170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6028D76F" w14:textId="77777777" w:rsidR="00343636" w:rsidRPr="00C67F0A" w:rsidRDefault="00343636" w:rsidP="009559F1">
                  <w:pPr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Week</w:t>
                  </w:r>
                  <w:r w:rsidRPr="00C67F0A">
                    <w:rPr>
                      <w:b/>
                      <w:sz w:val="20"/>
                      <w:szCs w:val="20"/>
                    </w:rPr>
                    <w:t xml:space="preserve"> 1</w:t>
                  </w:r>
                </w:p>
              </w:tc>
              <w:tc>
                <w:tcPr>
                  <w:tcW w:w="7732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9DDADDF" w14:textId="643205D6" w:rsidR="00343636" w:rsidRPr="00D73978" w:rsidRDefault="00D73978" w:rsidP="009559F1">
                  <w:pPr>
                    <w:rPr>
                      <w:sz w:val="20"/>
                      <w:szCs w:val="20"/>
                    </w:rPr>
                  </w:pPr>
                  <w:r w:rsidRPr="00D73978">
                    <w:rPr>
                      <w:sz w:val="20"/>
                      <w:szCs w:val="20"/>
                    </w:rPr>
                    <w:t>Overview of performance evaluation</w:t>
                  </w:r>
                  <w:r w:rsidR="00D50FC3">
                    <w:rPr>
                      <w:sz w:val="20"/>
                      <w:szCs w:val="20"/>
                    </w:rPr>
                    <w:t xml:space="preserve"> of computer systems</w:t>
                  </w:r>
                </w:p>
              </w:tc>
            </w:tr>
            <w:tr w:rsidR="00343636" w:rsidRPr="00C67F0A" w14:paraId="28AD86CB" w14:textId="77777777" w:rsidTr="009559F1">
              <w:tc>
                <w:tcPr>
                  <w:tcW w:w="1170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5D1793B8" w14:textId="34C53396" w:rsidR="00343636" w:rsidRPr="00C67F0A" w:rsidRDefault="00343636" w:rsidP="009559F1">
                  <w:pPr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Week 2</w:t>
                  </w:r>
                  <w:r w:rsidRPr="00C67F0A">
                    <w:rPr>
                      <w:b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7732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0381CA07" w14:textId="78A8A609" w:rsidR="00065842" w:rsidRPr="00065842" w:rsidRDefault="00061AA2" w:rsidP="0006584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Evaluation techniques:</w:t>
                  </w:r>
                  <w:r w:rsidR="00DB089F" w:rsidRPr="001E2F2A">
                    <w:rPr>
                      <w:sz w:val="20"/>
                      <w:szCs w:val="20"/>
                    </w:rPr>
                    <w:t xml:space="preserve"> </w:t>
                  </w:r>
                  <w:r w:rsidR="00065842" w:rsidRPr="00065842">
                    <w:rPr>
                      <w:sz w:val="20"/>
                      <w:szCs w:val="20"/>
                    </w:rPr>
                    <w:t>analytical modeling, simulation, and measurement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  <w:p w14:paraId="6C8AECDB" w14:textId="60045A4F" w:rsidR="00343636" w:rsidRPr="001E2F2A" w:rsidRDefault="00DB089F" w:rsidP="009559F1">
                  <w:pPr>
                    <w:rPr>
                      <w:sz w:val="20"/>
                      <w:szCs w:val="20"/>
                    </w:rPr>
                  </w:pPr>
                  <w:r w:rsidRPr="001E2F2A">
                    <w:rPr>
                      <w:sz w:val="20"/>
                      <w:szCs w:val="20"/>
                    </w:rPr>
                    <w:t>performance metrics</w:t>
                  </w:r>
                </w:p>
              </w:tc>
            </w:tr>
            <w:tr w:rsidR="00343636" w:rsidRPr="00C67F0A" w14:paraId="5DDE0955" w14:textId="77777777" w:rsidTr="009559F1">
              <w:tc>
                <w:tcPr>
                  <w:tcW w:w="1170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2418EFB1" w14:textId="606597FB" w:rsidR="00343636" w:rsidRPr="00C67F0A" w:rsidRDefault="00A545AE" w:rsidP="009559F1">
                  <w:pPr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Week</w:t>
                  </w:r>
                  <w:r w:rsidR="009C6DD5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7938C3">
                    <w:rPr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732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6BB019E3" w14:textId="5BADB913" w:rsidR="00343636" w:rsidRPr="00C67F0A" w:rsidRDefault="00457591" w:rsidP="009559F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Workloads:</w:t>
                  </w:r>
                  <w:r w:rsidR="001E2F2A">
                    <w:rPr>
                      <w:sz w:val="20"/>
                      <w:szCs w:val="20"/>
                    </w:rPr>
                    <w:t xml:space="preserve"> selection and characterization</w:t>
                  </w:r>
                </w:p>
              </w:tc>
            </w:tr>
            <w:tr w:rsidR="00A545AE" w:rsidRPr="00C67F0A" w14:paraId="1E3CC412" w14:textId="77777777" w:rsidTr="009559F1">
              <w:tc>
                <w:tcPr>
                  <w:tcW w:w="1170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71F18D91" w14:textId="53CFBBE7" w:rsidR="00A545AE" w:rsidRDefault="007938C3" w:rsidP="009559F1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Week</w:t>
                  </w:r>
                  <w:r w:rsidR="00A545AE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CA4438">
                    <w:rPr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732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5AD0FB12" w14:textId="0E1DE1AD" w:rsidR="00A545AE" w:rsidRPr="001E2F2A" w:rsidRDefault="001E2F2A" w:rsidP="009559F1">
                  <w:pPr>
                    <w:rPr>
                      <w:sz w:val="20"/>
                      <w:szCs w:val="20"/>
                    </w:rPr>
                  </w:pPr>
                  <w:r w:rsidRPr="001E2F2A">
                    <w:rPr>
                      <w:sz w:val="20"/>
                      <w:szCs w:val="20"/>
                    </w:rPr>
                    <w:t>Monitors, benchmarking, capacity planning</w:t>
                  </w:r>
                  <w:r>
                    <w:rPr>
                      <w:sz w:val="20"/>
                      <w:szCs w:val="20"/>
                    </w:rPr>
                    <w:t>, data presentation</w:t>
                  </w:r>
                </w:p>
              </w:tc>
            </w:tr>
            <w:tr w:rsidR="00343636" w:rsidRPr="00151368" w14:paraId="7ACC71A0" w14:textId="77777777" w:rsidTr="009559F1">
              <w:tc>
                <w:tcPr>
                  <w:tcW w:w="1170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2A18E310" w14:textId="377FEF0C" w:rsidR="00343636" w:rsidRPr="00C67F0A" w:rsidRDefault="00A545AE" w:rsidP="009559F1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Week</w:t>
                  </w:r>
                  <w:r w:rsidR="00CA4438">
                    <w:rPr>
                      <w:b/>
                      <w:sz w:val="20"/>
                      <w:szCs w:val="20"/>
                    </w:rPr>
                    <w:t>s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CA4438">
                    <w:rPr>
                      <w:b/>
                      <w:sz w:val="20"/>
                      <w:szCs w:val="20"/>
                    </w:rPr>
                    <w:t>5-</w:t>
                  </w:r>
                  <w:r w:rsidR="007938C3">
                    <w:rPr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7732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7CBA6D8" w14:textId="44E191ED" w:rsidR="00343636" w:rsidRPr="001E2F2A" w:rsidRDefault="001E2F2A" w:rsidP="009559F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Probability and statistics for performance analysis</w:t>
                  </w:r>
                </w:p>
              </w:tc>
            </w:tr>
            <w:tr w:rsidR="00343636" w:rsidRPr="00C67F0A" w14:paraId="6CD9DA11" w14:textId="77777777" w:rsidTr="009559F1">
              <w:tc>
                <w:tcPr>
                  <w:tcW w:w="1170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3BDC6022" w14:textId="45C831F5" w:rsidR="00343636" w:rsidRPr="00C67F0A" w:rsidRDefault="007938C3" w:rsidP="009559F1">
                  <w:pPr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Week 7</w:t>
                  </w:r>
                </w:p>
              </w:tc>
              <w:tc>
                <w:tcPr>
                  <w:tcW w:w="7732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060CE5F" w14:textId="44718D9C" w:rsidR="00343636" w:rsidRPr="00457591" w:rsidRDefault="001E2F2A" w:rsidP="009559F1">
                  <w:pPr>
                    <w:rPr>
                      <w:bCs/>
                      <w:sz w:val="20"/>
                      <w:szCs w:val="20"/>
                    </w:rPr>
                  </w:pPr>
                  <w:r w:rsidRPr="00457591">
                    <w:rPr>
                      <w:bCs/>
                      <w:sz w:val="20"/>
                      <w:szCs w:val="20"/>
                    </w:rPr>
                    <w:t>Comparing systems</w:t>
                  </w:r>
                  <w:r w:rsidR="007A79E6">
                    <w:rPr>
                      <w:bCs/>
                      <w:sz w:val="20"/>
                      <w:szCs w:val="20"/>
                    </w:rPr>
                    <w:t>, confidence intervals</w:t>
                  </w:r>
                </w:p>
              </w:tc>
            </w:tr>
            <w:tr w:rsidR="00A545AE" w:rsidRPr="00C67F0A" w14:paraId="64896D27" w14:textId="77777777" w:rsidTr="009559F1">
              <w:tc>
                <w:tcPr>
                  <w:tcW w:w="1170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7E049171" w14:textId="57C04B71" w:rsidR="00A545AE" w:rsidRDefault="007938C3" w:rsidP="009559F1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Weeks 8</w:t>
                  </w:r>
                  <w:r w:rsidR="00A545AE">
                    <w:rPr>
                      <w:b/>
                      <w:sz w:val="20"/>
                      <w:szCs w:val="20"/>
                    </w:rPr>
                    <w:t>-</w:t>
                  </w:r>
                  <w:r>
                    <w:rPr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7732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04C91FE" w14:textId="7007F8DF" w:rsidR="00A545AE" w:rsidRDefault="00A545AE" w:rsidP="009559F1">
                  <w:pPr>
                    <w:rPr>
                      <w:bCs/>
                      <w:i/>
                      <w:sz w:val="20"/>
                      <w:szCs w:val="20"/>
                    </w:rPr>
                  </w:pPr>
                  <w:r>
                    <w:rPr>
                      <w:bCs/>
                      <w:i/>
                      <w:sz w:val="20"/>
                      <w:szCs w:val="20"/>
                    </w:rPr>
                    <w:t>MIDTERMS</w:t>
                  </w:r>
                </w:p>
              </w:tc>
            </w:tr>
            <w:tr w:rsidR="00343636" w:rsidRPr="00C67F0A" w14:paraId="188C77B4" w14:textId="77777777" w:rsidTr="009559F1">
              <w:tc>
                <w:tcPr>
                  <w:tcW w:w="1170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7C8FA9EB" w14:textId="010E3E80" w:rsidR="00343636" w:rsidRPr="00C67F0A" w:rsidRDefault="00343636" w:rsidP="009559F1">
                  <w:pPr>
                    <w:rPr>
                      <w:sz w:val="20"/>
                      <w:szCs w:val="20"/>
                    </w:rPr>
                  </w:pPr>
                  <w:r w:rsidRPr="00C67F0A">
                    <w:rPr>
                      <w:b/>
                      <w:sz w:val="20"/>
                      <w:szCs w:val="20"/>
                    </w:rPr>
                    <w:t>Week</w:t>
                  </w:r>
                  <w:r w:rsidR="007938C3">
                    <w:rPr>
                      <w:b/>
                      <w:sz w:val="20"/>
                      <w:szCs w:val="20"/>
                    </w:rPr>
                    <w:t>s</w:t>
                  </w:r>
                  <w:r w:rsidRPr="00C67F0A"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>1</w:t>
                  </w:r>
                  <w:r w:rsidR="007938C3">
                    <w:rPr>
                      <w:b/>
                      <w:sz w:val="20"/>
                      <w:szCs w:val="20"/>
                    </w:rPr>
                    <w:t>0-11</w:t>
                  </w:r>
                </w:p>
              </w:tc>
              <w:tc>
                <w:tcPr>
                  <w:tcW w:w="7732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2E76A45E" w14:textId="47D5E757" w:rsidR="00343636" w:rsidRPr="00457591" w:rsidRDefault="00457591" w:rsidP="007938C3">
                  <w:pPr>
                    <w:rPr>
                      <w:bCs/>
                      <w:sz w:val="20"/>
                      <w:szCs w:val="20"/>
                    </w:rPr>
                  </w:pPr>
                  <w:r w:rsidRPr="00457591">
                    <w:rPr>
                      <w:bCs/>
                      <w:sz w:val="20"/>
                      <w:szCs w:val="20"/>
                    </w:rPr>
                    <w:t>Queueing theory, analysis of a single queue</w:t>
                  </w:r>
                </w:p>
              </w:tc>
            </w:tr>
            <w:tr w:rsidR="00343636" w:rsidRPr="00C67F0A" w14:paraId="59D31592" w14:textId="77777777" w:rsidTr="009559F1">
              <w:tc>
                <w:tcPr>
                  <w:tcW w:w="1170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F412174" w14:textId="27315E78" w:rsidR="00343636" w:rsidRPr="00A545AE" w:rsidRDefault="00A545AE" w:rsidP="009559F1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Week </w:t>
                  </w:r>
                  <w:r w:rsidR="00343636">
                    <w:rPr>
                      <w:b/>
                      <w:sz w:val="20"/>
                      <w:szCs w:val="20"/>
                    </w:rPr>
                    <w:t xml:space="preserve">12 </w:t>
                  </w:r>
                </w:p>
              </w:tc>
              <w:tc>
                <w:tcPr>
                  <w:tcW w:w="7732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2B3CE2BC" w14:textId="7418CDC4" w:rsidR="00343636" w:rsidRPr="00457591" w:rsidRDefault="00457591" w:rsidP="009559F1">
                  <w:pPr>
                    <w:rPr>
                      <w:sz w:val="20"/>
                      <w:szCs w:val="20"/>
                    </w:rPr>
                  </w:pPr>
                  <w:r w:rsidRPr="00457591">
                    <w:rPr>
                      <w:sz w:val="20"/>
                      <w:szCs w:val="20"/>
                    </w:rPr>
                    <w:t>Queueing networks</w:t>
                  </w:r>
                </w:p>
              </w:tc>
            </w:tr>
            <w:tr w:rsidR="00A545AE" w:rsidRPr="00C67F0A" w14:paraId="3FCB9167" w14:textId="77777777" w:rsidTr="009559F1">
              <w:tc>
                <w:tcPr>
                  <w:tcW w:w="1170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74E1DFA" w14:textId="7F95EE3C" w:rsidR="00A545AE" w:rsidRDefault="00A545AE" w:rsidP="009559F1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Week 13</w:t>
                  </w:r>
                </w:p>
              </w:tc>
              <w:tc>
                <w:tcPr>
                  <w:tcW w:w="7732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AE0DEAF" w14:textId="39652C7B" w:rsidR="00A545AE" w:rsidRPr="00457591" w:rsidRDefault="00457591" w:rsidP="009559F1">
                  <w:pPr>
                    <w:rPr>
                      <w:sz w:val="20"/>
                      <w:szCs w:val="20"/>
                    </w:rPr>
                  </w:pPr>
                  <w:r w:rsidRPr="00457591">
                    <w:rPr>
                      <w:sz w:val="20"/>
                      <w:szCs w:val="20"/>
                    </w:rPr>
                    <w:t>Operational laws</w:t>
                  </w:r>
                </w:p>
              </w:tc>
            </w:tr>
            <w:tr w:rsidR="00343636" w:rsidRPr="00C67F0A" w14:paraId="340A5F1F" w14:textId="77777777" w:rsidTr="009559F1">
              <w:tc>
                <w:tcPr>
                  <w:tcW w:w="1170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27A74CC6" w14:textId="25688CEA" w:rsidR="00A545AE" w:rsidRPr="00C67F0A" w:rsidRDefault="00343636" w:rsidP="009559F1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Week 14</w:t>
                  </w:r>
                </w:p>
              </w:tc>
              <w:tc>
                <w:tcPr>
                  <w:tcW w:w="7732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74EC5E3" w14:textId="7968378F" w:rsidR="00343636" w:rsidRPr="00C67F0A" w:rsidRDefault="00457591" w:rsidP="007959D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Mean-value analysis</w:t>
                  </w:r>
                </w:p>
              </w:tc>
            </w:tr>
          </w:tbl>
          <w:p w14:paraId="0CEFF0F2" w14:textId="77777777" w:rsidR="00042DBA" w:rsidRPr="00C67F0A" w:rsidRDefault="00042DBA" w:rsidP="000A68F7">
            <w:pPr>
              <w:rPr>
                <w:sz w:val="20"/>
                <w:szCs w:val="20"/>
                <w:lang w:val="en-GB"/>
              </w:rPr>
            </w:pPr>
          </w:p>
        </w:tc>
      </w:tr>
    </w:tbl>
    <w:p w14:paraId="1E3CAC54" w14:textId="77777777" w:rsidR="00327E9F" w:rsidRDefault="00327E9F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2430"/>
        <w:gridCol w:w="1026"/>
        <w:gridCol w:w="954"/>
        <w:gridCol w:w="3870"/>
      </w:tblGrid>
      <w:tr w:rsidR="007D1E5F" w:rsidRPr="00C67F0A" w14:paraId="6E127174" w14:textId="77777777" w:rsidTr="000A68F7">
        <w:trPr>
          <w:trHeight w:val="312"/>
        </w:trPr>
        <w:tc>
          <w:tcPr>
            <w:tcW w:w="9648" w:type="dxa"/>
            <w:gridSpan w:val="5"/>
            <w:noWrap/>
            <w:vAlign w:val="center"/>
          </w:tcPr>
          <w:p w14:paraId="18ABD7AD" w14:textId="27F4B665" w:rsidR="007D1E5F" w:rsidRDefault="002F12F8" w:rsidP="000A68F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Recitation Session</w:t>
            </w:r>
            <w:r w:rsidR="007D1E5F" w:rsidRPr="00C67F0A">
              <w:rPr>
                <w:b/>
                <w:bCs/>
                <w:sz w:val="20"/>
                <w:szCs w:val="20"/>
              </w:rPr>
              <w:t xml:space="preserve"> Schedule:</w:t>
            </w:r>
          </w:p>
          <w:p w14:paraId="720607CC" w14:textId="6C660568" w:rsidR="002F12F8" w:rsidRPr="002F12F8" w:rsidRDefault="002F12F8" w:rsidP="000A68F7">
            <w:pPr>
              <w:rPr>
                <w:bCs/>
                <w:i/>
                <w:sz w:val="20"/>
                <w:szCs w:val="20"/>
              </w:rPr>
            </w:pPr>
            <w:r w:rsidRPr="002F12F8">
              <w:rPr>
                <w:bCs/>
                <w:i/>
                <w:sz w:val="20"/>
                <w:szCs w:val="20"/>
              </w:rPr>
              <w:t>Please refer to the course Web site for assigned problems.</w:t>
            </w:r>
          </w:p>
          <w:p w14:paraId="137DD46D" w14:textId="58A25944" w:rsidR="00404527" w:rsidRPr="00EF4FDC" w:rsidRDefault="007938C3" w:rsidP="00404527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Session 1:</w:t>
            </w:r>
            <w:r w:rsidR="00F251C0">
              <w:rPr>
                <w:sz w:val="20"/>
                <w:szCs w:val="20"/>
              </w:rPr>
              <w:t xml:space="preserve"> March 13: Review of probability and statistics</w:t>
            </w:r>
          </w:p>
          <w:p w14:paraId="5D4B2580" w14:textId="674776EB" w:rsidR="00404527" w:rsidRPr="00EF4FDC" w:rsidRDefault="00F251C0" w:rsidP="00404527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Session 2: March 20: Probability and statistics problem set</w:t>
            </w:r>
          </w:p>
          <w:p w14:paraId="5EAEB89B" w14:textId="2474E393" w:rsidR="00C15456" w:rsidRPr="00EF4FDC" w:rsidRDefault="00F251C0" w:rsidP="00C15456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Session 3: April 3: Comparing systems and confidence intervals problem set</w:t>
            </w:r>
          </w:p>
          <w:p w14:paraId="1AE87B64" w14:textId="4129016A" w:rsidR="007D1E5F" w:rsidRPr="00EF4FDC" w:rsidRDefault="00F251C0" w:rsidP="00C15456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Session 4: May 8: Queueing theory problem set</w:t>
            </w:r>
          </w:p>
          <w:p w14:paraId="41943718" w14:textId="78443A99" w:rsidR="00AC3432" w:rsidRPr="00C15456" w:rsidRDefault="00F251C0" w:rsidP="00C15456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>
              <w:rPr>
                <w:sz w:val="20"/>
                <w:szCs w:val="20"/>
              </w:rPr>
              <w:t>Session 5: May 15: Queueing networks problem set</w:t>
            </w:r>
          </w:p>
        </w:tc>
      </w:tr>
      <w:tr w:rsidR="007D1E5F" w:rsidRPr="00C67F0A" w14:paraId="27E5F404" w14:textId="77777777" w:rsidTr="000A68F7">
        <w:trPr>
          <w:trHeight w:val="312"/>
        </w:trPr>
        <w:tc>
          <w:tcPr>
            <w:tcW w:w="9648" w:type="dxa"/>
            <w:gridSpan w:val="5"/>
            <w:noWrap/>
            <w:vAlign w:val="center"/>
          </w:tcPr>
          <w:p w14:paraId="549751E5" w14:textId="77777777" w:rsidR="007D1E5F" w:rsidRPr="00C67F0A" w:rsidRDefault="007D1E5F" w:rsidP="000A68F7">
            <w:pPr>
              <w:rPr>
                <w:b/>
                <w:bCs/>
                <w:sz w:val="20"/>
                <w:szCs w:val="20"/>
              </w:rPr>
            </w:pPr>
            <w:r w:rsidRPr="00C67F0A">
              <w:rPr>
                <w:b/>
                <w:bCs/>
                <w:sz w:val="20"/>
                <w:szCs w:val="20"/>
              </w:rPr>
              <w:t xml:space="preserve">Course Learning Outcomes: </w:t>
            </w:r>
          </w:p>
          <w:p w14:paraId="057B6626" w14:textId="58BB579A" w:rsidR="007959D5" w:rsidRPr="00C67F0A" w:rsidRDefault="00551EE8" w:rsidP="007959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Upon successful completion of the course, s</w:t>
            </w:r>
            <w:r w:rsidRPr="00C67F0A">
              <w:rPr>
                <w:sz w:val="20"/>
                <w:szCs w:val="20"/>
              </w:rPr>
              <w:t>tudents are expected to</w:t>
            </w:r>
            <w:r>
              <w:rPr>
                <w:sz w:val="20"/>
                <w:szCs w:val="20"/>
              </w:rPr>
              <w:t xml:space="preserve"> have the following competencies:</w:t>
            </w:r>
          </w:p>
          <w:p w14:paraId="6A0A7F6B" w14:textId="77777777" w:rsidR="007959D5" w:rsidRPr="00C67F0A" w:rsidRDefault="007959D5" w:rsidP="007959D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C5BE9">
              <w:rPr>
                <w:sz w:val="20"/>
                <w:szCs w:val="20"/>
              </w:rPr>
              <w:t xml:space="preserve">Use </w:t>
            </w:r>
            <w:r w:rsidRPr="00CC5BE9">
              <w:rPr>
                <w:color w:val="000000"/>
                <w:sz w:val="20"/>
                <w:szCs w:val="20"/>
                <w:lang w:val="en-GB"/>
              </w:rPr>
              <w:t>applied probability theory</w:t>
            </w:r>
            <w:r w:rsidRPr="00CC5BE9">
              <w:rPr>
                <w:sz w:val="20"/>
                <w:szCs w:val="20"/>
              </w:rPr>
              <w:t xml:space="preserve"> in measuring the performance of a system</w:t>
            </w:r>
            <w:r w:rsidRPr="00C67F0A">
              <w:rPr>
                <w:sz w:val="20"/>
                <w:szCs w:val="20"/>
              </w:rPr>
              <w:t>.</w:t>
            </w:r>
          </w:p>
          <w:p w14:paraId="2FC70DE1" w14:textId="77777777" w:rsidR="007959D5" w:rsidRPr="00C67F0A" w:rsidRDefault="007959D5" w:rsidP="007959D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F</w:t>
            </w:r>
            <w:r w:rsidRPr="00EF6BB8">
              <w:rPr>
                <w:sz w:val="22"/>
                <w:szCs w:val="22"/>
              </w:rPr>
              <w:t xml:space="preserve">ormulate </w:t>
            </w:r>
            <w:r w:rsidRPr="00EF6BB8">
              <w:rPr>
                <w:color w:val="000000"/>
                <w:sz w:val="22"/>
                <w:szCs w:val="22"/>
              </w:rPr>
              <w:t>statistics and data presentation</w:t>
            </w:r>
            <w:r w:rsidRPr="00C67F0A">
              <w:rPr>
                <w:sz w:val="20"/>
                <w:szCs w:val="20"/>
              </w:rPr>
              <w:t>.</w:t>
            </w:r>
          </w:p>
          <w:p w14:paraId="026C3AB2" w14:textId="77777777" w:rsidR="007959D5" w:rsidRPr="000A1566" w:rsidRDefault="007959D5" w:rsidP="007959D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67F0A">
              <w:rPr>
                <w:sz w:val="20"/>
                <w:szCs w:val="20"/>
                <w:lang w:val="en-GB"/>
              </w:rPr>
              <w:t>Practice</w:t>
            </w:r>
            <w:r w:rsidRPr="00C67F0A">
              <w:rPr>
                <w:sz w:val="20"/>
                <w:szCs w:val="20"/>
              </w:rPr>
              <w:t xml:space="preserve"> </w:t>
            </w:r>
            <w:r w:rsidRPr="00C67F0A">
              <w:rPr>
                <w:color w:val="000000"/>
                <w:sz w:val="20"/>
                <w:szCs w:val="20"/>
                <w:lang w:val="en-GB"/>
              </w:rPr>
              <w:t>performance evaluation techniques and performance measures or metrics.</w:t>
            </w:r>
          </w:p>
          <w:p w14:paraId="0D147CDC" w14:textId="77777777" w:rsidR="007959D5" w:rsidRPr="00C67F0A" w:rsidRDefault="007959D5" w:rsidP="007959D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Measure the capacity of a system component.</w:t>
            </w:r>
          </w:p>
          <w:p w14:paraId="6606AE42" w14:textId="77777777" w:rsidR="007959D5" w:rsidRPr="00C67F0A" w:rsidRDefault="007959D5" w:rsidP="007959D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67F0A">
              <w:rPr>
                <w:sz w:val="20"/>
                <w:szCs w:val="20"/>
              </w:rPr>
              <w:t>Summarize and analyze experiments outcomes.</w:t>
            </w:r>
          </w:p>
          <w:p w14:paraId="2957FC80" w14:textId="77777777" w:rsidR="007959D5" w:rsidRPr="00C67F0A" w:rsidRDefault="007959D5" w:rsidP="007959D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67F0A">
              <w:rPr>
                <w:color w:val="000000"/>
                <w:sz w:val="20"/>
                <w:szCs w:val="20"/>
                <w:lang w:val="en-GB"/>
              </w:rPr>
              <w:t>Compare systems using sample data.</w:t>
            </w:r>
            <w:r w:rsidRPr="00C67F0A">
              <w:rPr>
                <w:sz w:val="20"/>
                <w:szCs w:val="20"/>
              </w:rPr>
              <w:t xml:space="preserve"> </w:t>
            </w:r>
          </w:p>
          <w:p w14:paraId="2F7E7F96" w14:textId="0C2D1C17" w:rsidR="007959D5" w:rsidRPr="00C67F0A" w:rsidRDefault="007959D5" w:rsidP="007959D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67F0A">
              <w:rPr>
                <w:sz w:val="20"/>
                <w:szCs w:val="20"/>
              </w:rPr>
              <w:t xml:space="preserve">Use </w:t>
            </w:r>
            <w:r w:rsidR="00924C70">
              <w:rPr>
                <w:color w:val="000000"/>
                <w:sz w:val="20"/>
                <w:szCs w:val="20"/>
                <w:lang w:val="en-GB"/>
              </w:rPr>
              <w:t>q</w:t>
            </w:r>
            <w:r w:rsidRPr="00C67F0A">
              <w:rPr>
                <w:color w:val="000000"/>
                <w:sz w:val="20"/>
                <w:szCs w:val="20"/>
                <w:lang w:val="en-GB"/>
              </w:rPr>
              <w:t>ueuing theory</w:t>
            </w:r>
            <w:r w:rsidRPr="00C67F0A">
              <w:rPr>
                <w:sz w:val="20"/>
                <w:szCs w:val="20"/>
              </w:rPr>
              <w:t xml:space="preserve"> to measure performances of systems.</w:t>
            </w:r>
          </w:p>
          <w:p w14:paraId="22F1631A" w14:textId="77777777" w:rsidR="007959D5" w:rsidRPr="00C67F0A" w:rsidRDefault="007959D5" w:rsidP="007959D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67F0A">
              <w:rPr>
                <w:color w:val="000000"/>
                <w:sz w:val="20"/>
                <w:szCs w:val="20"/>
                <w:lang w:val="en-GB"/>
              </w:rPr>
              <w:t>Analyze single queue systems.</w:t>
            </w:r>
          </w:p>
          <w:p w14:paraId="2173AC79" w14:textId="77777777" w:rsidR="007959D5" w:rsidRPr="00C67F0A" w:rsidRDefault="007959D5" w:rsidP="007959D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67F0A">
              <w:rPr>
                <w:color w:val="000000"/>
                <w:sz w:val="20"/>
                <w:szCs w:val="20"/>
                <w:lang w:val="en-GB"/>
              </w:rPr>
              <w:t>Analyze simple queuing networks.</w:t>
            </w:r>
          </w:p>
          <w:p w14:paraId="6DAC5121" w14:textId="77777777" w:rsidR="007959D5" w:rsidRPr="00C67F0A" w:rsidRDefault="007959D5" w:rsidP="007959D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67F0A">
              <w:rPr>
                <w:color w:val="000000"/>
                <w:sz w:val="20"/>
                <w:szCs w:val="20"/>
                <w:lang w:val="en-GB"/>
              </w:rPr>
              <w:t>Model communication networks and I/O computer systems</w:t>
            </w:r>
          </w:p>
          <w:p w14:paraId="52B94056" w14:textId="4F1E47CD" w:rsidR="00C15456" w:rsidRPr="00C67F0A" w:rsidRDefault="00C15456" w:rsidP="00C15456">
            <w:pPr>
              <w:ind w:left="360"/>
              <w:rPr>
                <w:sz w:val="20"/>
                <w:szCs w:val="20"/>
                <w:lang w:val="en-GB"/>
              </w:rPr>
            </w:pPr>
          </w:p>
        </w:tc>
      </w:tr>
      <w:tr w:rsidR="00B25997" w:rsidRPr="00C67F0A" w14:paraId="54130DC4" w14:textId="77777777" w:rsidTr="00885D0A">
        <w:trPr>
          <w:trHeight w:val="256"/>
        </w:trPr>
        <w:tc>
          <w:tcPr>
            <w:tcW w:w="1368" w:type="dxa"/>
            <w:vMerge w:val="restart"/>
            <w:noWrap/>
            <w:vAlign w:val="center"/>
          </w:tcPr>
          <w:p w14:paraId="3BCF0FF3" w14:textId="77777777" w:rsidR="00B25997" w:rsidRPr="00C67F0A" w:rsidRDefault="00B25997" w:rsidP="000A68F7">
            <w:pPr>
              <w:jc w:val="center"/>
              <w:rPr>
                <w:b/>
                <w:bCs/>
                <w:sz w:val="20"/>
                <w:szCs w:val="20"/>
              </w:rPr>
            </w:pPr>
            <w:r w:rsidRPr="00C67F0A">
              <w:rPr>
                <w:b/>
                <w:bCs/>
                <w:sz w:val="20"/>
                <w:szCs w:val="20"/>
              </w:rPr>
              <w:t>Assessment</w:t>
            </w:r>
          </w:p>
        </w:tc>
        <w:tc>
          <w:tcPr>
            <w:tcW w:w="2430" w:type="dxa"/>
            <w:vAlign w:val="center"/>
          </w:tcPr>
          <w:p w14:paraId="11A3B698" w14:textId="77777777" w:rsidR="00B25997" w:rsidRPr="00C67F0A" w:rsidRDefault="00B25997" w:rsidP="000A68F7">
            <w:pPr>
              <w:rPr>
                <w:b/>
                <w:bCs/>
                <w:sz w:val="20"/>
                <w:szCs w:val="20"/>
              </w:rPr>
            </w:pPr>
            <w:r w:rsidRPr="00C67F0A">
              <w:rPr>
                <w:b/>
                <w:bCs/>
                <w:sz w:val="20"/>
                <w:szCs w:val="20"/>
              </w:rPr>
              <w:t>Method</w:t>
            </w:r>
          </w:p>
        </w:tc>
        <w:tc>
          <w:tcPr>
            <w:tcW w:w="1980" w:type="dxa"/>
            <w:gridSpan w:val="2"/>
            <w:vAlign w:val="center"/>
          </w:tcPr>
          <w:p w14:paraId="50A0AC7A" w14:textId="77777777" w:rsidR="00B25997" w:rsidRPr="00C67F0A" w:rsidRDefault="00B25997" w:rsidP="000A68F7">
            <w:pPr>
              <w:rPr>
                <w:b/>
                <w:bCs/>
                <w:sz w:val="20"/>
                <w:szCs w:val="20"/>
              </w:rPr>
            </w:pPr>
            <w:r w:rsidRPr="00C67F0A"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3870" w:type="dxa"/>
            <w:vAlign w:val="center"/>
          </w:tcPr>
          <w:p w14:paraId="3F059432" w14:textId="77777777" w:rsidR="00B25997" w:rsidRPr="00C67F0A" w:rsidRDefault="00B25997" w:rsidP="000A68F7">
            <w:pPr>
              <w:rPr>
                <w:b/>
                <w:bCs/>
                <w:sz w:val="20"/>
                <w:szCs w:val="20"/>
              </w:rPr>
            </w:pPr>
            <w:r w:rsidRPr="00C67F0A">
              <w:rPr>
                <w:b/>
                <w:bCs/>
                <w:sz w:val="20"/>
                <w:szCs w:val="20"/>
              </w:rPr>
              <w:t>Percentage</w:t>
            </w:r>
          </w:p>
        </w:tc>
      </w:tr>
      <w:tr w:rsidR="00B25997" w:rsidRPr="00C67F0A" w14:paraId="37AC5F99" w14:textId="77777777" w:rsidTr="000A68F7">
        <w:trPr>
          <w:trHeight w:val="115"/>
        </w:trPr>
        <w:tc>
          <w:tcPr>
            <w:tcW w:w="1368" w:type="dxa"/>
            <w:vMerge/>
            <w:noWrap/>
            <w:vAlign w:val="center"/>
          </w:tcPr>
          <w:p w14:paraId="7A03FC9B" w14:textId="77777777" w:rsidR="00B25997" w:rsidRPr="00C67F0A" w:rsidRDefault="00B25997" w:rsidP="000A68F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05FEAF70" w14:textId="77777777" w:rsidR="00B25997" w:rsidRPr="00C67F0A" w:rsidRDefault="00B25997" w:rsidP="000A68F7">
            <w:pPr>
              <w:rPr>
                <w:bCs/>
                <w:sz w:val="20"/>
                <w:szCs w:val="20"/>
              </w:rPr>
            </w:pPr>
            <w:r w:rsidRPr="00C67F0A">
              <w:rPr>
                <w:bCs/>
                <w:sz w:val="20"/>
                <w:szCs w:val="20"/>
              </w:rPr>
              <w:t>Midterm Exam</w:t>
            </w:r>
          </w:p>
        </w:tc>
        <w:tc>
          <w:tcPr>
            <w:tcW w:w="1980" w:type="dxa"/>
            <w:gridSpan w:val="2"/>
            <w:vAlign w:val="center"/>
          </w:tcPr>
          <w:p w14:paraId="169D092C" w14:textId="77777777" w:rsidR="00B25997" w:rsidRPr="00C67F0A" w:rsidRDefault="00B25997" w:rsidP="000A68F7">
            <w:pPr>
              <w:rPr>
                <w:bCs/>
                <w:sz w:val="20"/>
                <w:szCs w:val="20"/>
              </w:rPr>
            </w:pPr>
            <w:r w:rsidRPr="00C67F0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870" w:type="dxa"/>
            <w:vAlign w:val="center"/>
          </w:tcPr>
          <w:p w14:paraId="21759A47" w14:textId="7EBFE545" w:rsidR="00B25997" w:rsidRPr="00C67F0A" w:rsidRDefault="00B25997" w:rsidP="000A68F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</w:t>
            </w:r>
            <w:r w:rsidRPr="00C67F0A">
              <w:rPr>
                <w:bCs/>
                <w:sz w:val="20"/>
                <w:szCs w:val="20"/>
              </w:rPr>
              <w:t>%</w:t>
            </w:r>
          </w:p>
        </w:tc>
      </w:tr>
      <w:tr w:rsidR="00B25997" w:rsidRPr="00C67F0A" w14:paraId="74E0C20A" w14:textId="77777777" w:rsidTr="00B25997">
        <w:trPr>
          <w:trHeight w:val="274"/>
        </w:trPr>
        <w:tc>
          <w:tcPr>
            <w:tcW w:w="1368" w:type="dxa"/>
            <w:vMerge/>
            <w:noWrap/>
            <w:vAlign w:val="center"/>
          </w:tcPr>
          <w:p w14:paraId="6ADC4732" w14:textId="77777777" w:rsidR="00B25997" w:rsidRPr="00C67F0A" w:rsidRDefault="00B25997" w:rsidP="000A68F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1FA44878" w14:textId="77777777" w:rsidR="00B25997" w:rsidRPr="00C67F0A" w:rsidRDefault="00B25997" w:rsidP="000A68F7">
            <w:pPr>
              <w:rPr>
                <w:bCs/>
                <w:sz w:val="20"/>
                <w:szCs w:val="20"/>
              </w:rPr>
            </w:pPr>
            <w:r w:rsidRPr="00C67F0A">
              <w:rPr>
                <w:bCs/>
                <w:sz w:val="20"/>
                <w:szCs w:val="20"/>
              </w:rPr>
              <w:t>Final Exam</w:t>
            </w:r>
          </w:p>
        </w:tc>
        <w:tc>
          <w:tcPr>
            <w:tcW w:w="1980" w:type="dxa"/>
            <w:gridSpan w:val="2"/>
            <w:vAlign w:val="center"/>
          </w:tcPr>
          <w:p w14:paraId="7C7CEE72" w14:textId="77777777" w:rsidR="00B25997" w:rsidRPr="00C67F0A" w:rsidRDefault="00B25997" w:rsidP="000A68F7">
            <w:pPr>
              <w:rPr>
                <w:bCs/>
                <w:sz w:val="20"/>
                <w:szCs w:val="20"/>
              </w:rPr>
            </w:pPr>
            <w:r w:rsidRPr="00C67F0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870" w:type="dxa"/>
            <w:vAlign w:val="center"/>
          </w:tcPr>
          <w:p w14:paraId="5FD476DC" w14:textId="325E7772" w:rsidR="00B25997" w:rsidRPr="00C67F0A" w:rsidRDefault="00B25997" w:rsidP="000A68F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</w:t>
            </w:r>
            <w:r w:rsidRPr="00C67F0A">
              <w:rPr>
                <w:bCs/>
                <w:sz w:val="20"/>
                <w:szCs w:val="20"/>
              </w:rPr>
              <w:t>%</w:t>
            </w:r>
          </w:p>
        </w:tc>
      </w:tr>
      <w:tr w:rsidR="00B25997" w:rsidRPr="00C67F0A" w14:paraId="6B94C544" w14:textId="77777777" w:rsidTr="000A68F7">
        <w:trPr>
          <w:trHeight w:val="115"/>
        </w:trPr>
        <w:tc>
          <w:tcPr>
            <w:tcW w:w="1368" w:type="dxa"/>
            <w:vMerge/>
            <w:noWrap/>
            <w:vAlign w:val="center"/>
          </w:tcPr>
          <w:p w14:paraId="3936C6EB" w14:textId="77777777" w:rsidR="00B25997" w:rsidRPr="00C67F0A" w:rsidRDefault="00B25997" w:rsidP="000A68F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0579F3D4" w14:textId="77777777" w:rsidR="00B25997" w:rsidRDefault="00B25997" w:rsidP="000A68F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Recitation Sessions</w:t>
            </w:r>
          </w:p>
        </w:tc>
        <w:tc>
          <w:tcPr>
            <w:tcW w:w="1980" w:type="dxa"/>
            <w:gridSpan w:val="2"/>
            <w:vAlign w:val="center"/>
          </w:tcPr>
          <w:p w14:paraId="328BB6F3" w14:textId="27ED7D29" w:rsidR="00B25997" w:rsidRDefault="00C87BEF" w:rsidP="000A68F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bookmarkStart w:id="2" w:name="_GoBack"/>
            <w:bookmarkEnd w:id="2"/>
          </w:p>
        </w:tc>
        <w:tc>
          <w:tcPr>
            <w:tcW w:w="3870" w:type="dxa"/>
            <w:vAlign w:val="center"/>
          </w:tcPr>
          <w:p w14:paraId="34F66530" w14:textId="77777777" w:rsidR="00B25997" w:rsidRDefault="00B25997" w:rsidP="000A68F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10%</w:t>
            </w:r>
          </w:p>
        </w:tc>
      </w:tr>
      <w:tr w:rsidR="00B25997" w:rsidRPr="00C67F0A" w14:paraId="48BDB86F" w14:textId="77777777" w:rsidTr="000A68F7">
        <w:trPr>
          <w:trHeight w:val="312"/>
        </w:trPr>
        <w:tc>
          <w:tcPr>
            <w:tcW w:w="9648" w:type="dxa"/>
            <w:gridSpan w:val="5"/>
            <w:noWrap/>
            <w:vAlign w:val="center"/>
          </w:tcPr>
          <w:p w14:paraId="18101903" w14:textId="77777777" w:rsidR="00B25997" w:rsidRPr="00B25997" w:rsidRDefault="00B25997" w:rsidP="00B25997">
            <w:pPr>
              <w:rPr>
                <w:bCs/>
                <w:sz w:val="20"/>
                <w:szCs w:val="20"/>
              </w:rPr>
            </w:pPr>
            <w:r w:rsidRPr="00B25997">
              <w:rPr>
                <w:b/>
                <w:bCs/>
                <w:sz w:val="20"/>
                <w:szCs w:val="20"/>
              </w:rPr>
              <w:t xml:space="preserve">Attendance and Participation: </w:t>
            </w:r>
            <w:r w:rsidRPr="00B25997">
              <w:rPr>
                <w:bCs/>
                <w:sz w:val="20"/>
                <w:szCs w:val="20"/>
              </w:rPr>
              <w:t>Attendance to every lecture is mandatory.</w:t>
            </w:r>
          </w:p>
          <w:p w14:paraId="0025E48D" w14:textId="77777777" w:rsidR="00B25997" w:rsidRDefault="00B25997" w:rsidP="00B2599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14F6A" w:rsidRPr="00C67F0A" w14:paraId="317CB910" w14:textId="77777777" w:rsidTr="000A68F7">
        <w:trPr>
          <w:trHeight w:val="312"/>
        </w:trPr>
        <w:tc>
          <w:tcPr>
            <w:tcW w:w="9648" w:type="dxa"/>
            <w:gridSpan w:val="5"/>
            <w:noWrap/>
            <w:vAlign w:val="center"/>
          </w:tcPr>
          <w:p w14:paraId="2D8F3864" w14:textId="6A731C7B" w:rsidR="007938C3" w:rsidRPr="00B25997" w:rsidRDefault="00B25997" w:rsidP="007938C3">
            <w:pPr>
              <w:rPr>
                <w:bCs/>
                <w:sz w:val="20"/>
                <w:szCs w:val="20"/>
              </w:rPr>
            </w:pPr>
            <w:r w:rsidRPr="00B25997">
              <w:rPr>
                <w:b/>
                <w:bCs/>
                <w:sz w:val="20"/>
                <w:szCs w:val="20"/>
              </w:rPr>
              <w:t>NG Policy:</w:t>
            </w:r>
            <w:r w:rsidRPr="00B25997">
              <w:rPr>
                <w:bCs/>
                <w:sz w:val="20"/>
                <w:szCs w:val="20"/>
              </w:rPr>
              <w:t xml:space="preserve"> </w:t>
            </w:r>
            <w:r w:rsidR="007938C3" w:rsidRPr="00B25997">
              <w:rPr>
                <w:bCs/>
                <w:sz w:val="20"/>
                <w:szCs w:val="20"/>
              </w:rPr>
              <w:t xml:space="preserve">Receiving zero from or missing any of the components (midterm, </w:t>
            </w:r>
            <w:r w:rsidR="007938C3">
              <w:rPr>
                <w:bCs/>
                <w:sz w:val="20"/>
                <w:szCs w:val="20"/>
              </w:rPr>
              <w:t>fi</w:t>
            </w:r>
            <w:r w:rsidR="007938C3" w:rsidRPr="00B25997">
              <w:rPr>
                <w:bCs/>
                <w:sz w:val="20"/>
                <w:szCs w:val="20"/>
              </w:rPr>
              <w:t>nal) used in</w:t>
            </w:r>
            <w:r w:rsidR="007938C3">
              <w:rPr>
                <w:bCs/>
                <w:sz w:val="20"/>
                <w:szCs w:val="20"/>
              </w:rPr>
              <w:t xml:space="preserve"> </w:t>
            </w:r>
            <w:r w:rsidR="007938C3" w:rsidRPr="00B25997">
              <w:rPr>
                <w:bCs/>
                <w:sz w:val="20"/>
                <w:szCs w:val="20"/>
              </w:rPr>
              <w:t xml:space="preserve">determination of the letter grade </w:t>
            </w:r>
            <w:r w:rsidR="007938C3">
              <w:rPr>
                <w:bCs/>
                <w:sz w:val="20"/>
                <w:szCs w:val="20"/>
              </w:rPr>
              <w:t xml:space="preserve">or attending &lt;50% of the lectures </w:t>
            </w:r>
            <w:r w:rsidR="007938C3" w:rsidRPr="00B25997">
              <w:rPr>
                <w:bCs/>
                <w:sz w:val="20"/>
                <w:szCs w:val="20"/>
              </w:rPr>
              <w:t>may result in an NG</w:t>
            </w:r>
            <w:r w:rsidR="007938C3">
              <w:rPr>
                <w:bCs/>
                <w:sz w:val="20"/>
                <w:szCs w:val="20"/>
              </w:rPr>
              <w:t xml:space="preserve"> </w:t>
            </w:r>
            <w:r w:rsidR="007938C3" w:rsidRPr="00261C95">
              <w:rPr>
                <w:bCs/>
                <w:sz w:val="20"/>
                <w:szCs w:val="20"/>
              </w:rPr>
              <w:t xml:space="preserve">if the accumulated </w:t>
            </w:r>
            <w:r w:rsidR="007938C3">
              <w:rPr>
                <w:bCs/>
                <w:sz w:val="20"/>
                <w:szCs w:val="20"/>
              </w:rPr>
              <w:t xml:space="preserve">total </w:t>
            </w:r>
            <w:r w:rsidR="007938C3" w:rsidRPr="00261C95">
              <w:rPr>
                <w:bCs/>
                <w:sz w:val="20"/>
                <w:szCs w:val="20"/>
              </w:rPr>
              <w:t xml:space="preserve">mark in </w:t>
            </w:r>
            <w:r w:rsidR="007938C3">
              <w:rPr>
                <w:bCs/>
                <w:sz w:val="20"/>
                <w:szCs w:val="20"/>
              </w:rPr>
              <w:t>the course is &lt;50%</w:t>
            </w:r>
            <w:r w:rsidR="007938C3" w:rsidRPr="00B25997">
              <w:rPr>
                <w:bCs/>
                <w:sz w:val="20"/>
                <w:szCs w:val="20"/>
              </w:rPr>
              <w:t>.</w:t>
            </w:r>
          </w:p>
          <w:p w14:paraId="29976EA7" w14:textId="7E58BE73" w:rsidR="002B25D2" w:rsidRPr="00B14F6A" w:rsidRDefault="002B25D2" w:rsidP="00B25997">
            <w:pPr>
              <w:rPr>
                <w:bCs/>
                <w:sz w:val="20"/>
                <w:szCs w:val="20"/>
              </w:rPr>
            </w:pPr>
          </w:p>
        </w:tc>
      </w:tr>
      <w:tr w:rsidR="00DF1F7C" w:rsidRPr="00C67F0A" w14:paraId="2A31DC74" w14:textId="77777777" w:rsidTr="000A68F7">
        <w:trPr>
          <w:trHeight w:val="312"/>
        </w:trPr>
        <w:tc>
          <w:tcPr>
            <w:tcW w:w="9648" w:type="dxa"/>
            <w:gridSpan w:val="5"/>
            <w:noWrap/>
            <w:vAlign w:val="center"/>
          </w:tcPr>
          <w:p w14:paraId="6D95CA96" w14:textId="77777777" w:rsidR="007938C3" w:rsidRDefault="00B25997" w:rsidP="007938C3">
            <w:pPr>
              <w:rPr>
                <w:bCs/>
                <w:sz w:val="20"/>
                <w:szCs w:val="20"/>
              </w:rPr>
            </w:pPr>
            <w:r w:rsidRPr="00B25997">
              <w:rPr>
                <w:b/>
                <w:bCs/>
                <w:sz w:val="20"/>
                <w:szCs w:val="20"/>
              </w:rPr>
              <w:t>Make-Up Policy:</w:t>
            </w:r>
            <w:r w:rsidRPr="00B25997">
              <w:rPr>
                <w:bCs/>
                <w:sz w:val="20"/>
                <w:szCs w:val="20"/>
              </w:rPr>
              <w:t xml:space="preserve"> </w:t>
            </w:r>
            <w:r w:rsidR="007938C3" w:rsidRPr="00B25997">
              <w:rPr>
                <w:bCs/>
                <w:sz w:val="20"/>
                <w:szCs w:val="20"/>
              </w:rPr>
              <w:t xml:space="preserve">Only one </w:t>
            </w:r>
            <w:r w:rsidR="007938C3" w:rsidRPr="00B25997">
              <w:rPr>
                <w:b/>
                <w:bCs/>
                <w:sz w:val="20"/>
                <w:szCs w:val="20"/>
              </w:rPr>
              <w:t>comprehensive</w:t>
            </w:r>
            <w:r w:rsidR="007938C3" w:rsidRPr="00B25997">
              <w:rPr>
                <w:bCs/>
                <w:sz w:val="20"/>
                <w:szCs w:val="20"/>
              </w:rPr>
              <w:t xml:space="preserve"> make-up examination will be given for a missed</w:t>
            </w:r>
            <w:r w:rsidR="007938C3">
              <w:rPr>
                <w:bCs/>
                <w:sz w:val="20"/>
                <w:szCs w:val="20"/>
              </w:rPr>
              <w:t xml:space="preserve"> midterm or</w:t>
            </w:r>
            <w:r w:rsidR="007938C3" w:rsidRPr="00B25997">
              <w:rPr>
                <w:bCs/>
                <w:sz w:val="20"/>
                <w:szCs w:val="20"/>
              </w:rPr>
              <w:t xml:space="preserve"> </w:t>
            </w:r>
            <w:r w:rsidR="007938C3">
              <w:rPr>
                <w:bCs/>
                <w:sz w:val="20"/>
                <w:szCs w:val="20"/>
              </w:rPr>
              <w:t>fi</w:t>
            </w:r>
            <w:r w:rsidR="007938C3" w:rsidRPr="00B25997">
              <w:rPr>
                <w:bCs/>
                <w:sz w:val="20"/>
                <w:szCs w:val="20"/>
              </w:rPr>
              <w:t xml:space="preserve">nal </w:t>
            </w:r>
            <w:r w:rsidR="007938C3" w:rsidRPr="00B25997">
              <w:rPr>
                <w:b/>
                <w:bCs/>
                <w:sz w:val="20"/>
                <w:szCs w:val="20"/>
              </w:rPr>
              <w:t>only under exceptional</w:t>
            </w:r>
            <w:r w:rsidR="007938C3">
              <w:rPr>
                <w:b/>
                <w:bCs/>
                <w:sz w:val="20"/>
                <w:szCs w:val="20"/>
              </w:rPr>
              <w:t>/extenuating</w:t>
            </w:r>
            <w:r w:rsidR="007938C3" w:rsidRPr="00B25997">
              <w:rPr>
                <w:b/>
                <w:bCs/>
                <w:sz w:val="20"/>
                <w:szCs w:val="20"/>
              </w:rPr>
              <w:t xml:space="preserve"> circumstances</w:t>
            </w:r>
            <w:r w:rsidR="007938C3" w:rsidRPr="00B25997">
              <w:rPr>
                <w:bCs/>
                <w:sz w:val="20"/>
                <w:szCs w:val="20"/>
              </w:rPr>
              <w:t xml:space="preserve"> (e.g., hospitalization, loss of a close</w:t>
            </w:r>
            <w:r w:rsidR="007938C3">
              <w:rPr>
                <w:bCs/>
                <w:sz w:val="20"/>
                <w:szCs w:val="20"/>
              </w:rPr>
              <w:t xml:space="preserve"> </w:t>
            </w:r>
            <w:r w:rsidR="007938C3" w:rsidRPr="00B25997">
              <w:rPr>
                <w:bCs/>
                <w:sz w:val="20"/>
                <w:szCs w:val="20"/>
              </w:rPr>
              <w:t>relative, etc.). In these cas</w:t>
            </w:r>
            <w:r w:rsidR="007938C3">
              <w:rPr>
                <w:bCs/>
                <w:sz w:val="20"/>
                <w:szCs w:val="20"/>
              </w:rPr>
              <w:t>es, students must submit a petition</w:t>
            </w:r>
            <w:r w:rsidR="007938C3" w:rsidRPr="00B25997">
              <w:rPr>
                <w:bCs/>
                <w:sz w:val="20"/>
                <w:szCs w:val="20"/>
              </w:rPr>
              <w:t xml:space="preserve"> with related </w:t>
            </w:r>
            <w:r w:rsidR="007938C3">
              <w:rPr>
                <w:bCs/>
                <w:sz w:val="20"/>
                <w:szCs w:val="20"/>
              </w:rPr>
              <w:t xml:space="preserve">official </w:t>
            </w:r>
            <w:r w:rsidR="007938C3" w:rsidRPr="00B25997">
              <w:rPr>
                <w:bCs/>
                <w:sz w:val="20"/>
                <w:szCs w:val="20"/>
              </w:rPr>
              <w:t>reports</w:t>
            </w:r>
            <w:r w:rsidR="007938C3">
              <w:rPr>
                <w:bCs/>
                <w:sz w:val="20"/>
                <w:szCs w:val="20"/>
              </w:rPr>
              <w:t xml:space="preserve"> to me </w:t>
            </w:r>
            <w:r w:rsidR="007938C3" w:rsidRPr="00B25997">
              <w:rPr>
                <w:bCs/>
                <w:sz w:val="20"/>
                <w:szCs w:val="20"/>
              </w:rPr>
              <w:t>within the next three working days following the missed exam. Note that minor ailments are not</w:t>
            </w:r>
            <w:r w:rsidR="007938C3">
              <w:rPr>
                <w:bCs/>
                <w:sz w:val="20"/>
                <w:szCs w:val="20"/>
              </w:rPr>
              <w:t xml:space="preserve"> </w:t>
            </w:r>
            <w:r w:rsidR="007938C3" w:rsidRPr="00B25997">
              <w:rPr>
                <w:bCs/>
                <w:sz w:val="20"/>
                <w:szCs w:val="20"/>
              </w:rPr>
              <w:t>considered as exceptional</w:t>
            </w:r>
            <w:r w:rsidR="007938C3">
              <w:rPr>
                <w:bCs/>
                <w:sz w:val="20"/>
                <w:szCs w:val="20"/>
              </w:rPr>
              <w:t>/extenuating</w:t>
            </w:r>
            <w:r w:rsidR="007938C3" w:rsidRPr="00B25997">
              <w:rPr>
                <w:bCs/>
                <w:sz w:val="20"/>
                <w:szCs w:val="20"/>
              </w:rPr>
              <w:t xml:space="preserve"> circumstances. Eligibility to take the make-up exam </w:t>
            </w:r>
            <w:r w:rsidR="007938C3" w:rsidRPr="00B25997">
              <w:rPr>
                <w:b/>
                <w:bCs/>
                <w:sz w:val="20"/>
                <w:szCs w:val="20"/>
              </w:rPr>
              <w:t>will be subject to my final approval</w:t>
            </w:r>
            <w:r w:rsidR="007938C3">
              <w:rPr>
                <w:b/>
                <w:bCs/>
                <w:sz w:val="20"/>
                <w:szCs w:val="20"/>
              </w:rPr>
              <w:t>.</w:t>
            </w:r>
          </w:p>
          <w:p w14:paraId="261C63EA" w14:textId="1384ED71" w:rsidR="00DF1F7C" w:rsidRPr="00DF1F7C" w:rsidRDefault="00DF1F7C" w:rsidP="00DF1F7C">
            <w:pPr>
              <w:rPr>
                <w:bCs/>
                <w:sz w:val="20"/>
                <w:szCs w:val="20"/>
              </w:rPr>
            </w:pPr>
          </w:p>
        </w:tc>
      </w:tr>
      <w:tr w:rsidR="00DF1F7C" w:rsidRPr="00C67F0A" w14:paraId="05FC9E3E" w14:textId="77777777" w:rsidTr="000A68F7">
        <w:trPr>
          <w:trHeight w:val="312"/>
        </w:trPr>
        <w:tc>
          <w:tcPr>
            <w:tcW w:w="9648" w:type="dxa"/>
            <w:gridSpan w:val="5"/>
            <w:noWrap/>
            <w:vAlign w:val="center"/>
          </w:tcPr>
          <w:p w14:paraId="67A38173" w14:textId="3F98C2AC" w:rsidR="00B25997" w:rsidRPr="00B25997" w:rsidRDefault="00B25997" w:rsidP="00B25997">
            <w:pPr>
              <w:rPr>
                <w:bCs/>
                <w:sz w:val="20"/>
                <w:szCs w:val="20"/>
              </w:rPr>
            </w:pPr>
            <w:r w:rsidRPr="00B25997">
              <w:rPr>
                <w:b/>
                <w:bCs/>
                <w:sz w:val="20"/>
                <w:szCs w:val="20"/>
              </w:rPr>
              <w:t xml:space="preserve">Academic Dishonesty: </w:t>
            </w:r>
            <w:r w:rsidRPr="00B25997">
              <w:rPr>
                <w:bCs/>
                <w:sz w:val="20"/>
                <w:szCs w:val="20"/>
              </w:rPr>
              <w:t>Any conduct that attempts to gain unfa</w:t>
            </w:r>
            <w:r>
              <w:rPr>
                <w:bCs/>
                <w:sz w:val="20"/>
                <w:szCs w:val="20"/>
              </w:rPr>
              <w:t>ir academic advantage is consid</w:t>
            </w:r>
            <w:r w:rsidRPr="00B25997">
              <w:rPr>
                <w:bCs/>
                <w:sz w:val="20"/>
                <w:szCs w:val="20"/>
              </w:rPr>
              <w:t>ered academic dishonesty. Copying labs and assignments, cheating during exams, substituting for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25997">
              <w:rPr>
                <w:bCs/>
                <w:sz w:val="20"/>
                <w:szCs w:val="20"/>
              </w:rPr>
              <w:t>another person are some examples of academic dishonesty. Cases of academic dishonesty will not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25997">
              <w:rPr>
                <w:bCs/>
                <w:sz w:val="20"/>
                <w:szCs w:val="20"/>
              </w:rPr>
              <w:t>be tolerated and will be punished according to EMU's disciplinary policies.</w:t>
            </w:r>
          </w:p>
          <w:p w14:paraId="04D54D21" w14:textId="06A9F757" w:rsidR="00DF1F7C" w:rsidRPr="00DF1F7C" w:rsidRDefault="00B25997" w:rsidP="00B25997">
            <w:pPr>
              <w:rPr>
                <w:bCs/>
                <w:sz w:val="20"/>
                <w:szCs w:val="20"/>
              </w:rPr>
            </w:pPr>
            <w:r w:rsidRPr="00B25997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D1E5F" w:rsidRPr="00C67F0A" w14:paraId="434AEEAB" w14:textId="77777777" w:rsidTr="000A68F7">
        <w:trPr>
          <w:trHeight w:val="1763"/>
        </w:trPr>
        <w:tc>
          <w:tcPr>
            <w:tcW w:w="9648" w:type="dxa"/>
            <w:gridSpan w:val="5"/>
            <w:noWrap/>
            <w:vAlign w:val="center"/>
          </w:tcPr>
          <w:p w14:paraId="355E0E6B" w14:textId="77777777" w:rsidR="00B25997" w:rsidRPr="00C67F0A" w:rsidRDefault="00B25997" w:rsidP="00B25997">
            <w:pPr>
              <w:rPr>
                <w:b/>
                <w:bCs/>
                <w:sz w:val="20"/>
                <w:szCs w:val="20"/>
              </w:rPr>
            </w:pPr>
            <w:r w:rsidRPr="00C67F0A">
              <w:rPr>
                <w:b/>
                <w:bCs/>
                <w:sz w:val="20"/>
                <w:szCs w:val="20"/>
              </w:rPr>
              <w:t>Relationship of</w:t>
            </w:r>
            <w:r>
              <w:rPr>
                <w:b/>
                <w:bCs/>
                <w:sz w:val="20"/>
                <w:szCs w:val="20"/>
              </w:rPr>
              <w:t xml:space="preserve"> the c</w:t>
            </w:r>
            <w:r w:rsidRPr="00C67F0A">
              <w:rPr>
                <w:b/>
                <w:bCs/>
                <w:sz w:val="20"/>
                <w:szCs w:val="20"/>
              </w:rPr>
              <w:t xml:space="preserve">ourse to </w:t>
            </w:r>
            <w:r>
              <w:rPr>
                <w:b/>
                <w:bCs/>
                <w:sz w:val="20"/>
                <w:szCs w:val="20"/>
              </w:rPr>
              <w:t>Student</w:t>
            </w:r>
            <w:r w:rsidRPr="00C67F0A">
              <w:rPr>
                <w:b/>
                <w:bCs/>
                <w:sz w:val="20"/>
                <w:szCs w:val="20"/>
              </w:rPr>
              <w:t xml:space="preserve"> Outcomes</w:t>
            </w:r>
          </w:p>
          <w:p w14:paraId="722E6C0A" w14:textId="41084E19" w:rsidR="00B25997" w:rsidRPr="00C67F0A" w:rsidRDefault="00B25997" w:rsidP="00B25997">
            <w:pPr>
              <w:jc w:val="both"/>
              <w:rPr>
                <w:bCs/>
                <w:sz w:val="20"/>
                <w:szCs w:val="20"/>
              </w:rPr>
            </w:pPr>
            <w:r w:rsidRPr="00C67F0A">
              <w:rPr>
                <w:bCs/>
                <w:sz w:val="20"/>
                <w:szCs w:val="20"/>
              </w:rPr>
              <w:t xml:space="preserve">The course </w:t>
            </w:r>
            <w:r w:rsidR="00274AFE">
              <w:rPr>
                <w:bCs/>
                <w:sz w:val="20"/>
                <w:szCs w:val="20"/>
              </w:rPr>
              <w:t>has been designed to contribute</w:t>
            </w:r>
            <w:r w:rsidRPr="00C67F0A">
              <w:rPr>
                <w:bCs/>
                <w:sz w:val="20"/>
                <w:szCs w:val="20"/>
              </w:rPr>
              <w:t xml:space="preserve"> to the following </w:t>
            </w:r>
            <w:r>
              <w:rPr>
                <w:bCs/>
                <w:sz w:val="20"/>
                <w:szCs w:val="20"/>
              </w:rPr>
              <w:t>student</w:t>
            </w:r>
            <w:r w:rsidRPr="00C67F0A">
              <w:rPr>
                <w:bCs/>
                <w:sz w:val="20"/>
                <w:szCs w:val="20"/>
              </w:rPr>
              <w:t xml:space="preserve"> outcomes:</w:t>
            </w:r>
          </w:p>
          <w:p w14:paraId="74BB82D5" w14:textId="265A44AA" w:rsidR="00924C70" w:rsidRDefault="00924C70" w:rsidP="00924C70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(1) </w:t>
            </w:r>
            <w:r w:rsidR="00B25997" w:rsidRPr="00274AFE">
              <w:rPr>
                <w:rFonts w:ascii="Times New Roman" w:hAnsi="Times New Roman"/>
                <w:sz w:val="20"/>
                <w:szCs w:val="20"/>
              </w:rPr>
              <w:t>an ability to identify, formulate, and solve complex engineering problems by applying principles of engineering, science, and mathematics</w:t>
            </w:r>
          </w:p>
          <w:p w14:paraId="72EB2DDA" w14:textId="6C153CDF" w:rsidR="00924C70" w:rsidRPr="00272132" w:rsidRDefault="00924C70" w:rsidP="00924C70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(6) </w:t>
            </w:r>
            <w:r w:rsidRPr="00924C70">
              <w:rPr>
                <w:rFonts w:ascii="Times New Roman" w:hAnsi="Times New Roman"/>
                <w:sz w:val="20"/>
                <w:szCs w:val="20"/>
              </w:rPr>
              <w:t>an ability to develop and conduct appropriate experimentation, analyze and interpret data, and use engineering judgment to draw conclusions</w:t>
            </w:r>
          </w:p>
        </w:tc>
      </w:tr>
      <w:tr w:rsidR="007D1E5F" w:rsidRPr="00C67F0A" w14:paraId="5BF990AE" w14:textId="77777777" w:rsidTr="000A68F7">
        <w:trPr>
          <w:trHeight w:val="312"/>
        </w:trPr>
        <w:tc>
          <w:tcPr>
            <w:tcW w:w="4824" w:type="dxa"/>
            <w:gridSpan w:val="3"/>
            <w:noWrap/>
            <w:vAlign w:val="center"/>
          </w:tcPr>
          <w:p w14:paraId="2CB2F44F" w14:textId="284D9C6D" w:rsidR="007D1E5F" w:rsidRPr="00C67F0A" w:rsidRDefault="007D1E5F" w:rsidP="00BB1119">
            <w:pPr>
              <w:rPr>
                <w:b/>
                <w:bCs/>
                <w:sz w:val="20"/>
                <w:szCs w:val="20"/>
              </w:rPr>
            </w:pPr>
            <w:r w:rsidRPr="00C67F0A">
              <w:rPr>
                <w:b/>
                <w:bCs/>
                <w:sz w:val="20"/>
                <w:szCs w:val="20"/>
              </w:rPr>
              <w:t xml:space="preserve">Prepared by: </w:t>
            </w:r>
            <w:r w:rsidRPr="00C67F0A">
              <w:rPr>
                <w:sz w:val="20"/>
                <w:szCs w:val="20"/>
              </w:rPr>
              <w:t xml:space="preserve">Prof. Dr. </w:t>
            </w:r>
            <w:r w:rsidR="00404527">
              <w:rPr>
                <w:sz w:val="20"/>
                <w:szCs w:val="20"/>
              </w:rPr>
              <w:t>Dogu Arifler</w:t>
            </w:r>
          </w:p>
        </w:tc>
        <w:tc>
          <w:tcPr>
            <w:tcW w:w="4824" w:type="dxa"/>
            <w:gridSpan w:val="2"/>
            <w:vAlign w:val="center"/>
          </w:tcPr>
          <w:p w14:paraId="68533A89" w14:textId="3F4EA431" w:rsidR="007D1E5F" w:rsidRPr="00C67F0A" w:rsidRDefault="007D1E5F" w:rsidP="00A73D32">
            <w:pPr>
              <w:rPr>
                <w:b/>
                <w:bCs/>
                <w:sz w:val="20"/>
                <w:szCs w:val="20"/>
              </w:rPr>
            </w:pPr>
            <w:r w:rsidRPr="00C67F0A">
              <w:rPr>
                <w:b/>
                <w:bCs/>
                <w:sz w:val="20"/>
                <w:szCs w:val="20"/>
              </w:rPr>
              <w:t xml:space="preserve">Date Prepared: </w:t>
            </w:r>
            <w:r w:rsidR="00AC3432">
              <w:rPr>
                <w:sz w:val="20"/>
                <w:szCs w:val="20"/>
              </w:rPr>
              <w:t>15</w:t>
            </w:r>
            <w:r w:rsidR="00BB1119">
              <w:rPr>
                <w:sz w:val="20"/>
                <w:szCs w:val="20"/>
              </w:rPr>
              <w:t xml:space="preserve"> </w:t>
            </w:r>
            <w:r w:rsidR="00E91036">
              <w:rPr>
                <w:sz w:val="20"/>
                <w:szCs w:val="20"/>
              </w:rPr>
              <w:t>February</w:t>
            </w:r>
            <w:r w:rsidR="00BB1119">
              <w:rPr>
                <w:sz w:val="20"/>
                <w:szCs w:val="20"/>
              </w:rPr>
              <w:t xml:space="preserve"> 20</w:t>
            </w:r>
            <w:r w:rsidR="00E91036">
              <w:rPr>
                <w:sz w:val="20"/>
                <w:szCs w:val="20"/>
              </w:rPr>
              <w:t>20</w:t>
            </w:r>
          </w:p>
        </w:tc>
      </w:tr>
    </w:tbl>
    <w:p w14:paraId="1030472B" w14:textId="77777777" w:rsidR="007D1E5F" w:rsidRDefault="007D1E5F"/>
    <w:sectPr w:rsidR="007D1E5F" w:rsidSect="00C453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94BD3"/>
    <w:multiLevelType w:val="hybridMultilevel"/>
    <w:tmpl w:val="0564113E"/>
    <w:lvl w:ilvl="0" w:tplc="8A4E515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21CC0"/>
    <w:multiLevelType w:val="multilevel"/>
    <w:tmpl w:val="E14824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F23C8"/>
    <w:multiLevelType w:val="hybridMultilevel"/>
    <w:tmpl w:val="E1482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93511"/>
    <w:multiLevelType w:val="hybridMultilevel"/>
    <w:tmpl w:val="F9F0EEE6"/>
    <w:lvl w:ilvl="0" w:tplc="9D0A089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0AC0636"/>
    <w:multiLevelType w:val="hybridMultilevel"/>
    <w:tmpl w:val="AFF4A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4A36CF"/>
    <w:multiLevelType w:val="hybridMultilevel"/>
    <w:tmpl w:val="CA12C116"/>
    <w:lvl w:ilvl="0" w:tplc="52F6358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BA03E1"/>
    <w:multiLevelType w:val="hybridMultilevel"/>
    <w:tmpl w:val="9E164FD0"/>
    <w:lvl w:ilvl="0" w:tplc="52F6358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0414774"/>
    <w:multiLevelType w:val="multilevel"/>
    <w:tmpl w:val="F7C84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7877A0"/>
    <w:multiLevelType w:val="multilevel"/>
    <w:tmpl w:val="0564113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C01478"/>
    <w:multiLevelType w:val="multilevel"/>
    <w:tmpl w:val="6ECC0EA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972625"/>
    <w:multiLevelType w:val="hybridMultilevel"/>
    <w:tmpl w:val="0870F68C"/>
    <w:lvl w:ilvl="0" w:tplc="FA6457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2"/>
  </w:num>
  <w:num w:numId="8">
    <w:abstractNumId w:val="1"/>
  </w:num>
  <w:num w:numId="9">
    <w:abstractNumId w:val="9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5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42DBA"/>
    <w:rsid w:val="000268C7"/>
    <w:rsid w:val="00030BE1"/>
    <w:rsid w:val="00042DBA"/>
    <w:rsid w:val="00061AA2"/>
    <w:rsid w:val="00065842"/>
    <w:rsid w:val="00080E29"/>
    <w:rsid w:val="001818FE"/>
    <w:rsid w:val="001E277E"/>
    <w:rsid w:val="001E2F2A"/>
    <w:rsid w:val="001F3E7D"/>
    <w:rsid w:val="00265704"/>
    <w:rsid w:val="00272132"/>
    <w:rsid w:val="00274AFE"/>
    <w:rsid w:val="002A6979"/>
    <w:rsid w:val="002B25D2"/>
    <w:rsid w:val="002C4C36"/>
    <w:rsid w:val="002F12F8"/>
    <w:rsid w:val="00327E9F"/>
    <w:rsid w:val="00343636"/>
    <w:rsid w:val="00370440"/>
    <w:rsid w:val="003F398C"/>
    <w:rsid w:val="00404527"/>
    <w:rsid w:val="0041257D"/>
    <w:rsid w:val="00427936"/>
    <w:rsid w:val="00457591"/>
    <w:rsid w:val="00464C80"/>
    <w:rsid w:val="004C1243"/>
    <w:rsid w:val="0050214D"/>
    <w:rsid w:val="0054773B"/>
    <w:rsid w:val="00551EE8"/>
    <w:rsid w:val="00667F2B"/>
    <w:rsid w:val="006808AB"/>
    <w:rsid w:val="006B4031"/>
    <w:rsid w:val="006F26AA"/>
    <w:rsid w:val="00720061"/>
    <w:rsid w:val="007203F5"/>
    <w:rsid w:val="00775411"/>
    <w:rsid w:val="007938C3"/>
    <w:rsid w:val="007959D5"/>
    <w:rsid w:val="007A79E6"/>
    <w:rsid w:val="007C2041"/>
    <w:rsid w:val="007D1E5F"/>
    <w:rsid w:val="007F138A"/>
    <w:rsid w:val="00877116"/>
    <w:rsid w:val="00885D0A"/>
    <w:rsid w:val="009134B6"/>
    <w:rsid w:val="00924C70"/>
    <w:rsid w:val="009C6DD5"/>
    <w:rsid w:val="00A07D96"/>
    <w:rsid w:val="00A43733"/>
    <w:rsid w:val="00A545AE"/>
    <w:rsid w:val="00A63239"/>
    <w:rsid w:val="00A73D32"/>
    <w:rsid w:val="00AC3432"/>
    <w:rsid w:val="00AD5C79"/>
    <w:rsid w:val="00B14F6A"/>
    <w:rsid w:val="00B25997"/>
    <w:rsid w:val="00B25C52"/>
    <w:rsid w:val="00B91A5A"/>
    <w:rsid w:val="00BB1119"/>
    <w:rsid w:val="00C15456"/>
    <w:rsid w:val="00C4530A"/>
    <w:rsid w:val="00C762DF"/>
    <w:rsid w:val="00C87BEF"/>
    <w:rsid w:val="00CA4438"/>
    <w:rsid w:val="00D50FC3"/>
    <w:rsid w:val="00D73978"/>
    <w:rsid w:val="00DB089F"/>
    <w:rsid w:val="00DF1F7C"/>
    <w:rsid w:val="00E764A6"/>
    <w:rsid w:val="00E91036"/>
    <w:rsid w:val="00EB7977"/>
    <w:rsid w:val="00EF035F"/>
    <w:rsid w:val="00EF4A84"/>
    <w:rsid w:val="00EF4FDC"/>
    <w:rsid w:val="00F251C0"/>
    <w:rsid w:val="00FA6A14"/>
    <w:rsid w:val="00FB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9BEC5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42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42D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Strong">
    <w:name w:val="Strong"/>
    <w:basedOn w:val="DefaultParagraphFont"/>
    <w:qFormat/>
    <w:rsid w:val="00042DBA"/>
    <w:rPr>
      <w:b/>
      <w:bCs/>
    </w:rPr>
  </w:style>
  <w:style w:type="character" w:styleId="Hyperlink">
    <w:name w:val="Hyperlink"/>
    <w:basedOn w:val="DefaultParagraphFont"/>
    <w:uiPriority w:val="99"/>
    <w:unhideWhenUsed/>
    <w:rsid w:val="00080E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ABE27BC16DDA40B2DEFCA3B8F355A3" ma:contentTypeVersion="" ma:contentTypeDescription="Create a new document." ma:contentTypeScope="" ma:versionID="08de7df224e6067acb8e9f1e912bb6a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62BCD96-0794-4C54-B4B0-79E824718247}"/>
</file>

<file path=customXml/itemProps2.xml><?xml version="1.0" encoding="utf-8"?>
<ds:datastoreItem xmlns:ds="http://schemas.openxmlformats.org/officeDocument/2006/customXml" ds:itemID="{4368C781-E8E6-4E0F-B1A1-ACC7EDDD9984}"/>
</file>

<file path=customXml/itemProps3.xml><?xml version="1.0" encoding="utf-8"?>
<ds:datastoreItem xmlns:ds="http://schemas.openxmlformats.org/officeDocument/2006/customXml" ds:itemID="{4BAE0AF1-5AF9-45D2-925D-6554D2C0E90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1294</TotalTime>
  <Pages>2</Pages>
  <Words>772</Words>
  <Characters>4406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Zeki Bayram</dc:creator>
  <cp:lastModifiedBy>Microsoft Office User</cp:lastModifiedBy>
  <cp:revision>35</cp:revision>
  <dcterms:created xsi:type="dcterms:W3CDTF">2013-10-01T12:18:00Z</dcterms:created>
  <dcterms:modified xsi:type="dcterms:W3CDTF">2020-02-16T07:28:00Z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0x01010013ABE27BC16DDA40B2DEFCA3B8F355A3</vt:lpwstr>
  </property>
</Properties>
</file>